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BD23D" w14:textId="77777777" w:rsidR="00495BD5" w:rsidRPr="00102266" w:rsidRDefault="00495BD5" w:rsidP="00BB47AB">
      <w:pPr>
        <w:pStyle w:val="Title"/>
        <w:pBdr>
          <w:top w:val="single" w:sz="4" w:space="0" w:color="auto"/>
        </w:pBdr>
        <w:jc w:val="left"/>
        <w:rPr>
          <w:sz w:val="16"/>
          <w:szCs w:val="16"/>
        </w:rPr>
      </w:pPr>
    </w:p>
    <w:p w14:paraId="7073481A" w14:textId="77777777" w:rsidR="00812185" w:rsidRDefault="00812185" w:rsidP="00983FE1">
      <w:pPr>
        <w:pStyle w:val="Title"/>
        <w:pBdr>
          <w:top w:val="single" w:sz="4" w:space="0" w:color="auto"/>
        </w:pBdr>
      </w:pPr>
      <w:r w:rsidRPr="00D825A1">
        <w:t>BIOGRAPHICAL</w:t>
      </w:r>
      <w:r>
        <w:t xml:space="preserve"> SKETCH</w:t>
      </w:r>
    </w:p>
    <w:p w14:paraId="11A1FAEB" w14:textId="03407830" w:rsidR="00812185" w:rsidRPr="00102266" w:rsidRDefault="00812185" w:rsidP="00102266">
      <w:pPr>
        <w:pStyle w:val="HeadingNote"/>
        <w:pBdr>
          <w:bottom w:val="single" w:sz="4" w:space="0" w:color="auto"/>
          <w:between w:val="single" w:sz="4" w:space="1" w:color="auto"/>
        </w:pBdr>
        <w:jc w:val="left"/>
      </w:pPr>
    </w:p>
    <w:p w14:paraId="0E23CB63" w14:textId="068B5B09" w:rsidR="00812185" w:rsidRPr="00D51DC4" w:rsidRDefault="00812185" w:rsidP="00102266">
      <w:pPr>
        <w:pStyle w:val="FormFieldCaption1"/>
        <w:pBdr>
          <w:between w:val="single" w:sz="4" w:space="1" w:color="auto"/>
        </w:pBdr>
        <w:rPr>
          <w:sz w:val="32"/>
          <w:szCs w:val="20"/>
        </w:rPr>
      </w:pPr>
      <w:r w:rsidRPr="00D51DC4">
        <w:rPr>
          <w:sz w:val="22"/>
        </w:rPr>
        <w:t>NAME:</w:t>
      </w:r>
      <w:r w:rsidR="00041487">
        <w:rPr>
          <w:sz w:val="22"/>
        </w:rPr>
        <w:t xml:space="preserve"> </w:t>
      </w:r>
      <w:r w:rsidR="00421852">
        <w:rPr>
          <w:sz w:val="22"/>
        </w:rPr>
        <w:t xml:space="preserve">  </w:t>
      </w:r>
      <w:r w:rsidR="00041487" w:rsidRPr="00421852">
        <w:rPr>
          <w:b/>
          <w:sz w:val="22"/>
        </w:rPr>
        <w:t>George M. Church</w:t>
      </w:r>
      <w:r w:rsidR="00912097">
        <w:rPr>
          <w:b/>
          <w:sz w:val="22"/>
        </w:rPr>
        <w:t>, PhD</w:t>
      </w:r>
    </w:p>
    <w:p w14:paraId="0E3E496B" w14:textId="77777777" w:rsidR="003E1568" w:rsidRPr="00D51DC4" w:rsidRDefault="003E1568" w:rsidP="00102266">
      <w:pPr>
        <w:pStyle w:val="FormFieldCaption1"/>
        <w:pBdr>
          <w:between w:val="single" w:sz="4" w:space="1" w:color="auto"/>
        </w:pBdr>
        <w:rPr>
          <w:sz w:val="32"/>
        </w:rPr>
      </w:pPr>
      <w:r w:rsidRPr="00D51DC4">
        <w:rPr>
          <w:sz w:val="22"/>
        </w:rPr>
        <w:t>eRA COMMONS USER NAME (credential, e.g., agency login):</w:t>
      </w:r>
      <w:r w:rsidR="00041487">
        <w:rPr>
          <w:sz w:val="22"/>
        </w:rPr>
        <w:t xml:space="preserve">  </w:t>
      </w:r>
      <w:r w:rsidR="00041487" w:rsidRPr="00041487">
        <w:rPr>
          <w:sz w:val="22"/>
        </w:rPr>
        <w:t>GCHURCH</w:t>
      </w:r>
      <w:r w:rsidR="00041487">
        <w:rPr>
          <w:sz w:val="22"/>
        </w:rPr>
        <w:t xml:space="preserve">  </w:t>
      </w:r>
    </w:p>
    <w:p w14:paraId="0693470C" w14:textId="77777777" w:rsidR="00812185" w:rsidRPr="00D51DC4" w:rsidRDefault="00812185" w:rsidP="00102266">
      <w:pPr>
        <w:pStyle w:val="FormFieldCaption1"/>
        <w:pBdr>
          <w:between w:val="single" w:sz="4" w:space="1" w:color="auto"/>
        </w:pBdr>
        <w:rPr>
          <w:sz w:val="32"/>
        </w:rPr>
      </w:pPr>
      <w:r w:rsidRPr="00D51DC4">
        <w:rPr>
          <w:sz w:val="22"/>
        </w:rPr>
        <w:t>POSITION TITLE:</w:t>
      </w:r>
      <w:r w:rsidR="00041487">
        <w:rPr>
          <w:sz w:val="22"/>
        </w:rPr>
        <w:t xml:space="preserve">  </w:t>
      </w:r>
      <w:r w:rsidR="00041487" w:rsidRPr="00421852">
        <w:rPr>
          <w:b/>
          <w:sz w:val="22"/>
        </w:rPr>
        <w:t>Professor of Genetics</w:t>
      </w:r>
    </w:p>
    <w:p w14:paraId="5B193B2C" w14:textId="7D47ECE3" w:rsidR="00812185" w:rsidRPr="00D51DC4" w:rsidRDefault="00812185" w:rsidP="00102266">
      <w:pPr>
        <w:pStyle w:val="FormFieldCaption1"/>
        <w:pBdr>
          <w:between w:val="single" w:sz="4" w:space="1" w:color="auto"/>
        </w:pBdr>
        <w:rPr>
          <w:sz w:val="22"/>
        </w:rPr>
      </w:pPr>
      <w:r w:rsidRPr="00D51DC4">
        <w:rPr>
          <w:sz w:val="22"/>
        </w:rPr>
        <w:t xml:space="preserve">EDUCATION/TRAINING </w:t>
      </w:r>
    </w:p>
    <w:tbl>
      <w:tblPr>
        <w:tblStyle w:val="TableGrid"/>
        <w:tblW w:w="10818" w:type="dxa"/>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216"/>
        <w:gridCol w:w="1460"/>
        <w:gridCol w:w="1916"/>
        <w:gridCol w:w="3226"/>
      </w:tblGrid>
      <w:tr w:rsidR="00041487" w:rsidRPr="00D51DC4" w14:paraId="24307454" w14:textId="77777777" w:rsidTr="00983FE1">
        <w:trPr>
          <w:cantSplit/>
          <w:trHeight w:val="311"/>
          <w:tblHeader/>
        </w:trPr>
        <w:tc>
          <w:tcPr>
            <w:tcW w:w="4216" w:type="dxa"/>
            <w:tcBorders>
              <w:top w:val="single" w:sz="4" w:space="0" w:color="auto"/>
              <w:bottom w:val="single" w:sz="4" w:space="0" w:color="auto"/>
            </w:tcBorders>
            <w:vAlign w:val="center"/>
          </w:tcPr>
          <w:p w14:paraId="72000071" w14:textId="53B31652" w:rsidR="00D825A1" w:rsidRPr="00D51DC4" w:rsidRDefault="009970B0" w:rsidP="00102266">
            <w:pPr>
              <w:pStyle w:val="FormFieldCaption"/>
              <w:jc w:val="center"/>
              <w:rPr>
                <w:sz w:val="22"/>
              </w:rPr>
            </w:pPr>
            <w:r>
              <w:rPr>
                <w:sz w:val="22"/>
              </w:rPr>
              <w:t>INSTITUTION &amp;</w:t>
            </w:r>
            <w:r w:rsidR="00D825A1" w:rsidRPr="00D51DC4">
              <w:rPr>
                <w:sz w:val="22"/>
              </w:rPr>
              <w:t xml:space="preserve"> LOCATION</w:t>
            </w:r>
          </w:p>
        </w:tc>
        <w:tc>
          <w:tcPr>
            <w:tcW w:w="1460" w:type="dxa"/>
            <w:tcBorders>
              <w:top w:val="single" w:sz="4" w:space="0" w:color="auto"/>
              <w:bottom w:val="single" w:sz="4" w:space="0" w:color="auto"/>
            </w:tcBorders>
            <w:vAlign w:val="center"/>
          </w:tcPr>
          <w:p w14:paraId="1986AD4B" w14:textId="3031CCE8" w:rsidR="00D825A1" w:rsidRPr="00D51DC4" w:rsidRDefault="00D825A1" w:rsidP="00102266">
            <w:pPr>
              <w:pStyle w:val="FormFieldCaption"/>
              <w:jc w:val="center"/>
              <w:rPr>
                <w:sz w:val="22"/>
              </w:rPr>
            </w:pPr>
            <w:r w:rsidRPr="00D51DC4">
              <w:rPr>
                <w:sz w:val="22"/>
              </w:rPr>
              <w:t>DEGREE</w:t>
            </w:r>
          </w:p>
        </w:tc>
        <w:tc>
          <w:tcPr>
            <w:tcW w:w="1916" w:type="dxa"/>
            <w:tcBorders>
              <w:top w:val="single" w:sz="4" w:space="0" w:color="auto"/>
              <w:bottom w:val="single" w:sz="4" w:space="0" w:color="auto"/>
            </w:tcBorders>
            <w:vAlign w:val="center"/>
          </w:tcPr>
          <w:p w14:paraId="0A4F2E09" w14:textId="1DA155B7" w:rsidR="00D825A1" w:rsidRPr="00D51DC4" w:rsidRDefault="00240E97" w:rsidP="00102266">
            <w:pPr>
              <w:pStyle w:val="FormFieldCaption"/>
              <w:jc w:val="center"/>
              <w:rPr>
                <w:sz w:val="22"/>
              </w:rPr>
            </w:pPr>
            <w:r w:rsidRPr="00D51DC4">
              <w:rPr>
                <w:sz w:val="22"/>
              </w:rPr>
              <w:t>Completion Date</w:t>
            </w:r>
          </w:p>
        </w:tc>
        <w:tc>
          <w:tcPr>
            <w:tcW w:w="3226" w:type="dxa"/>
            <w:tcBorders>
              <w:top w:val="single" w:sz="4" w:space="0" w:color="auto"/>
              <w:bottom w:val="single" w:sz="4" w:space="0" w:color="auto"/>
            </w:tcBorders>
            <w:vAlign w:val="center"/>
          </w:tcPr>
          <w:p w14:paraId="1AA5C944" w14:textId="77777777" w:rsidR="00D825A1" w:rsidRPr="00D51DC4" w:rsidRDefault="00D825A1" w:rsidP="00102266">
            <w:pPr>
              <w:pStyle w:val="FormFieldCaption"/>
              <w:jc w:val="center"/>
              <w:rPr>
                <w:sz w:val="22"/>
              </w:rPr>
            </w:pPr>
            <w:r w:rsidRPr="00D51DC4">
              <w:rPr>
                <w:sz w:val="22"/>
              </w:rPr>
              <w:t>FIELD OF STUDY</w:t>
            </w:r>
          </w:p>
          <w:p w14:paraId="6526FFCE" w14:textId="77777777" w:rsidR="00D825A1" w:rsidRPr="00D51DC4" w:rsidRDefault="00D825A1" w:rsidP="00102266">
            <w:pPr>
              <w:pStyle w:val="FormFieldCaption"/>
              <w:rPr>
                <w:sz w:val="22"/>
              </w:rPr>
            </w:pPr>
          </w:p>
        </w:tc>
      </w:tr>
      <w:tr w:rsidR="00041487" w:rsidRPr="00D51DC4" w14:paraId="0605900A" w14:textId="77777777" w:rsidTr="00983FE1">
        <w:trPr>
          <w:cantSplit/>
          <w:trHeight w:val="226"/>
        </w:trPr>
        <w:tc>
          <w:tcPr>
            <w:tcW w:w="4216" w:type="dxa"/>
            <w:tcBorders>
              <w:top w:val="single" w:sz="4" w:space="0" w:color="auto"/>
              <w:bottom w:val="nil"/>
            </w:tcBorders>
            <w:vAlign w:val="center"/>
          </w:tcPr>
          <w:p w14:paraId="71EB82F8" w14:textId="77777777" w:rsidR="00041487" w:rsidRPr="00421852" w:rsidRDefault="00041487" w:rsidP="00102266">
            <w:pPr>
              <w:pStyle w:val="DataField11pt-Single"/>
              <w:rPr>
                <w:b/>
              </w:rPr>
            </w:pPr>
            <w:r w:rsidRPr="00421852">
              <w:rPr>
                <w:b/>
                <w:szCs w:val="22"/>
              </w:rPr>
              <w:t>Duke University, Durham, NC</w:t>
            </w:r>
          </w:p>
        </w:tc>
        <w:tc>
          <w:tcPr>
            <w:tcW w:w="1460" w:type="dxa"/>
            <w:tcBorders>
              <w:top w:val="single" w:sz="4" w:space="0" w:color="auto"/>
              <w:bottom w:val="nil"/>
            </w:tcBorders>
            <w:vAlign w:val="center"/>
          </w:tcPr>
          <w:p w14:paraId="730C56BB" w14:textId="77777777" w:rsidR="00041487" w:rsidRPr="00421852" w:rsidRDefault="00041487" w:rsidP="00102266">
            <w:pPr>
              <w:pStyle w:val="DataField11pt-Single"/>
              <w:jc w:val="center"/>
              <w:rPr>
                <w:b/>
              </w:rPr>
            </w:pPr>
            <w:r w:rsidRPr="00421852">
              <w:rPr>
                <w:b/>
                <w:szCs w:val="22"/>
              </w:rPr>
              <w:t>B.A.</w:t>
            </w:r>
          </w:p>
        </w:tc>
        <w:tc>
          <w:tcPr>
            <w:tcW w:w="1916" w:type="dxa"/>
            <w:tcBorders>
              <w:top w:val="single" w:sz="4" w:space="0" w:color="auto"/>
              <w:bottom w:val="nil"/>
            </w:tcBorders>
            <w:vAlign w:val="center"/>
          </w:tcPr>
          <w:p w14:paraId="3B6840D7" w14:textId="77777777" w:rsidR="00041487" w:rsidRPr="00421852" w:rsidRDefault="00041487" w:rsidP="00102266">
            <w:pPr>
              <w:pStyle w:val="DataField11pt-Single"/>
              <w:jc w:val="center"/>
              <w:rPr>
                <w:b/>
              </w:rPr>
            </w:pPr>
            <w:r w:rsidRPr="00421852">
              <w:rPr>
                <w:b/>
                <w:szCs w:val="22"/>
              </w:rPr>
              <w:t>10/1974</w:t>
            </w:r>
          </w:p>
        </w:tc>
        <w:tc>
          <w:tcPr>
            <w:tcW w:w="3226" w:type="dxa"/>
            <w:tcBorders>
              <w:top w:val="single" w:sz="4" w:space="0" w:color="auto"/>
              <w:bottom w:val="nil"/>
            </w:tcBorders>
            <w:vAlign w:val="center"/>
          </w:tcPr>
          <w:p w14:paraId="298C4A27" w14:textId="77777777" w:rsidR="00041487" w:rsidRPr="00421852" w:rsidRDefault="00041487" w:rsidP="00102266">
            <w:pPr>
              <w:pStyle w:val="DataField11pt-Single"/>
              <w:rPr>
                <w:b/>
              </w:rPr>
            </w:pPr>
            <w:r w:rsidRPr="00421852">
              <w:rPr>
                <w:b/>
                <w:szCs w:val="22"/>
              </w:rPr>
              <w:t>Zoology &amp; Chemistry</w:t>
            </w:r>
          </w:p>
        </w:tc>
      </w:tr>
      <w:tr w:rsidR="00041487" w:rsidRPr="00D51DC4" w14:paraId="4C5E5441" w14:textId="77777777" w:rsidTr="00983FE1">
        <w:trPr>
          <w:cantSplit/>
          <w:trHeight w:val="332"/>
        </w:trPr>
        <w:tc>
          <w:tcPr>
            <w:tcW w:w="4216" w:type="dxa"/>
            <w:tcBorders>
              <w:top w:val="nil"/>
              <w:bottom w:val="single" w:sz="4" w:space="0" w:color="auto"/>
            </w:tcBorders>
            <w:vAlign w:val="center"/>
          </w:tcPr>
          <w:p w14:paraId="1E738941" w14:textId="77777777" w:rsidR="00041487" w:rsidRPr="00421852" w:rsidRDefault="00041487" w:rsidP="00102266">
            <w:pPr>
              <w:pStyle w:val="DataField11pt-Single"/>
              <w:rPr>
                <w:b/>
              </w:rPr>
            </w:pPr>
            <w:r w:rsidRPr="00421852">
              <w:rPr>
                <w:b/>
                <w:szCs w:val="22"/>
              </w:rPr>
              <w:t>Harvard University, Cambridge, MA</w:t>
            </w:r>
          </w:p>
        </w:tc>
        <w:tc>
          <w:tcPr>
            <w:tcW w:w="1460" w:type="dxa"/>
            <w:tcBorders>
              <w:top w:val="nil"/>
              <w:bottom w:val="single" w:sz="4" w:space="0" w:color="auto"/>
            </w:tcBorders>
            <w:vAlign w:val="center"/>
          </w:tcPr>
          <w:p w14:paraId="5165503D" w14:textId="77777777" w:rsidR="00041487" w:rsidRPr="00421852" w:rsidRDefault="00041487" w:rsidP="00102266">
            <w:pPr>
              <w:pStyle w:val="DataField11pt-Single"/>
              <w:jc w:val="center"/>
              <w:rPr>
                <w:b/>
              </w:rPr>
            </w:pPr>
            <w:r w:rsidRPr="00421852">
              <w:rPr>
                <w:b/>
                <w:szCs w:val="22"/>
              </w:rPr>
              <w:t>Ph.D.</w:t>
            </w:r>
          </w:p>
        </w:tc>
        <w:tc>
          <w:tcPr>
            <w:tcW w:w="1916" w:type="dxa"/>
            <w:tcBorders>
              <w:top w:val="nil"/>
              <w:bottom w:val="single" w:sz="4" w:space="0" w:color="auto"/>
            </w:tcBorders>
            <w:vAlign w:val="center"/>
          </w:tcPr>
          <w:p w14:paraId="36C414E5" w14:textId="77777777" w:rsidR="00041487" w:rsidRPr="00421852" w:rsidRDefault="00041487" w:rsidP="00102266">
            <w:pPr>
              <w:pStyle w:val="DataField11pt-Single"/>
              <w:jc w:val="center"/>
              <w:rPr>
                <w:b/>
              </w:rPr>
            </w:pPr>
            <w:r w:rsidRPr="00421852">
              <w:rPr>
                <w:b/>
                <w:szCs w:val="22"/>
              </w:rPr>
              <w:t>06/1984</w:t>
            </w:r>
          </w:p>
        </w:tc>
        <w:tc>
          <w:tcPr>
            <w:tcW w:w="3226" w:type="dxa"/>
            <w:tcBorders>
              <w:top w:val="nil"/>
              <w:bottom w:val="single" w:sz="4" w:space="0" w:color="auto"/>
            </w:tcBorders>
            <w:vAlign w:val="center"/>
          </w:tcPr>
          <w:p w14:paraId="276798D1" w14:textId="77777777" w:rsidR="00041487" w:rsidRPr="00421852" w:rsidRDefault="00041487" w:rsidP="00102266">
            <w:pPr>
              <w:pStyle w:val="DataField11pt-Single"/>
              <w:rPr>
                <w:b/>
              </w:rPr>
            </w:pPr>
            <w:r w:rsidRPr="00421852">
              <w:rPr>
                <w:b/>
                <w:szCs w:val="22"/>
              </w:rPr>
              <w:t>Biochem. &amp; Mol. Biology</w:t>
            </w:r>
          </w:p>
        </w:tc>
      </w:tr>
    </w:tbl>
    <w:p w14:paraId="59D322A5" w14:textId="03F8EE1A" w:rsidR="00E67A05" w:rsidRPr="00D825A1" w:rsidRDefault="00E67A05" w:rsidP="00AA46C4">
      <w:pPr>
        <w:pStyle w:val="Heading1"/>
        <w:spacing w:before="240"/>
      </w:pPr>
      <w:r w:rsidRPr="00D825A1">
        <w:t>A.</w:t>
      </w:r>
      <w:r w:rsidRPr="00D825A1">
        <w:tab/>
        <w:t>Personal Statement</w:t>
      </w:r>
      <w:r w:rsidR="00D76BFA" w:rsidRPr="00D870A7">
        <w:rPr>
          <w:rFonts w:eastAsia="Arial" w:cs="Arial"/>
          <w:bCs/>
        </w:rPr>
        <w:t xml:space="preserve">: training </w:t>
      </w:r>
      <w:r w:rsidR="00BB47AB">
        <w:rPr>
          <w:rFonts w:eastAsia="Arial" w:cs="Arial"/>
          <w:bCs/>
        </w:rPr>
        <w:t>&amp;</w:t>
      </w:r>
      <w:r w:rsidR="00D76BFA" w:rsidRPr="00D870A7">
        <w:rPr>
          <w:rFonts w:eastAsia="Arial" w:cs="Arial"/>
          <w:bCs/>
        </w:rPr>
        <w:t xml:space="preserve"> mentoring</w:t>
      </w:r>
    </w:p>
    <w:p w14:paraId="51CD7474" w14:textId="04C348AA" w:rsidR="00041487" w:rsidRDefault="00663F04" w:rsidP="00041487">
      <w:pPr>
        <w:rPr>
          <w:rFonts w:cs="Arial"/>
          <w:szCs w:val="22"/>
        </w:rPr>
      </w:pPr>
      <w:r>
        <w:rPr>
          <w:rFonts w:cs="Arial"/>
          <w:iCs/>
          <w:color w:val="000000"/>
          <w:szCs w:val="22"/>
        </w:rPr>
        <w:t>In</w:t>
      </w:r>
      <w:r w:rsidR="00041487" w:rsidRPr="00D66217">
        <w:rPr>
          <w:rFonts w:cs="Arial"/>
          <w:iCs/>
          <w:color w:val="000000"/>
          <w:szCs w:val="22"/>
        </w:rPr>
        <w:t xml:space="preserve"> 1984 </w:t>
      </w:r>
      <w:r w:rsidR="00244056">
        <w:rPr>
          <w:rFonts w:cs="Arial"/>
          <w:iCs/>
          <w:color w:val="000000"/>
          <w:szCs w:val="22"/>
        </w:rPr>
        <w:t>with Wally Gilbert</w:t>
      </w:r>
      <w:r w:rsidR="00F379C5">
        <w:rPr>
          <w:rFonts w:cs="Arial"/>
          <w:iCs/>
          <w:color w:val="000000"/>
          <w:szCs w:val="22"/>
        </w:rPr>
        <w:t>, I</w:t>
      </w:r>
      <w:r w:rsidR="003E3A82">
        <w:rPr>
          <w:rFonts w:cs="Arial"/>
          <w:iCs/>
          <w:color w:val="000000"/>
          <w:szCs w:val="22"/>
        </w:rPr>
        <w:t xml:space="preserve"> </w:t>
      </w:r>
      <w:r w:rsidR="00041487" w:rsidRPr="00D66217">
        <w:rPr>
          <w:rFonts w:cs="Arial"/>
          <w:iCs/>
          <w:color w:val="000000"/>
          <w:szCs w:val="22"/>
        </w:rPr>
        <w:t>developed</w:t>
      </w:r>
      <w:r w:rsidR="00041487" w:rsidRPr="00D66217">
        <w:rPr>
          <w:rFonts w:cs="Arial"/>
          <w:color w:val="000000"/>
          <w:szCs w:val="22"/>
        </w:rPr>
        <w:t xml:space="preserve"> the first d</w:t>
      </w:r>
      <w:r w:rsidR="00340933">
        <w:rPr>
          <w:rFonts w:cs="Arial"/>
          <w:color w:val="000000"/>
          <w:szCs w:val="22"/>
        </w:rPr>
        <w:t>irect genomic sequencing method and</w:t>
      </w:r>
      <w:r w:rsidR="00F379C5">
        <w:rPr>
          <w:rFonts w:cs="Arial"/>
          <w:color w:val="000000"/>
          <w:szCs w:val="22"/>
        </w:rPr>
        <w:t xml:space="preserve"> </w:t>
      </w:r>
      <w:r w:rsidR="00D37802">
        <w:rPr>
          <w:rFonts w:cs="Arial"/>
          <w:color w:val="000000"/>
          <w:szCs w:val="22"/>
        </w:rPr>
        <w:t>barcode-</w:t>
      </w:r>
      <w:r w:rsidR="003E3A82">
        <w:rPr>
          <w:rFonts w:cs="Arial"/>
          <w:color w:val="000000"/>
          <w:szCs w:val="22"/>
        </w:rPr>
        <w:t>multiplexing tags. This</w:t>
      </w:r>
      <w:r w:rsidR="00041487" w:rsidRPr="00D66217">
        <w:rPr>
          <w:rFonts w:cs="Arial"/>
          <w:color w:val="000000"/>
          <w:szCs w:val="22"/>
        </w:rPr>
        <w:t xml:space="preserve"> led to automation and software used for the </w:t>
      </w:r>
      <w:r w:rsidR="00340933">
        <w:rPr>
          <w:rFonts w:cs="Arial"/>
          <w:color w:val="000000"/>
          <w:szCs w:val="22"/>
        </w:rPr>
        <w:t xml:space="preserve">first cellular </w:t>
      </w:r>
      <w:r w:rsidR="00041487">
        <w:rPr>
          <w:rFonts w:cs="Arial"/>
          <w:color w:val="000000"/>
          <w:szCs w:val="22"/>
        </w:rPr>
        <w:t>genome sequence (</w:t>
      </w:r>
      <w:r w:rsidR="00041487" w:rsidRPr="00E4116E">
        <w:rPr>
          <w:rFonts w:cs="Arial"/>
          <w:i/>
          <w:color w:val="000000"/>
          <w:szCs w:val="22"/>
        </w:rPr>
        <w:t>Helicobacter</w:t>
      </w:r>
      <w:r w:rsidR="00041487">
        <w:rPr>
          <w:rFonts w:cs="Arial"/>
          <w:color w:val="000000"/>
          <w:szCs w:val="22"/>
        </w:rPr>
        <w:t xml:space="preserve">) </w:t>
      </w:r>
      <w:r w:rsidR="00F379C5">
        <w:rPr>
          <w:rFonts w:cs="Arial"/>
          <w:color w:val="000000"/>
          <w:szCs w:val="22"/>
        </w:rPr>
        <w:t xml:space="preserve">in 1994, which </w:t>
      </w:r>
      <w:r w:rsidR="00041487">
        <w:rPr>
          <w:rFonts w:cs="Arial"/>
          <w:color w:val="000000"/>
          <w:szCs w:val="22"/>
        </w:rPr>
        <w:t xml:space="preserve">evolved into “in situ sequencing” </w:t>
      </w:r>
      <w:r w:rsidR="00041487" w:rsidRPr="00D66217">
        <w:rPr>
          <w:rFonts w:cs="Arial"/>
          <w:color w:val="000000"/>
          <w:szCs w:val="22"/>
        </w:rPr>
        <w:t>(1999</w:t>
      </w:r>
      <w:r w:rsidR="00041487">
        <w:rPr>
          <w:rFonts w:cs="Arial"/>
          <w:color w:val="000000"/>
          <w:szCs w:val="22"/>
        </w:rPr>
        <w:t xml:space="preserve"> &amp; 2014</w:t>
      </w:r>
      <w:r w:rsidR="00041487" w:rsidRPr="00D66217">
        <w:rPr>
          <w:rFonts w:cs="Arial"/>
          <w:color w:val="000000"/>
          <w:szCs w:val="22"/>
        </w:rPr>
        <w:t>)</w:t>
      </w:r>
      <w:r w:rsidR="00F379C5">
        <w:rPr>
          <w:rFonts w:cs="Arial"/>
          <w:color w:val="000000"/>
          <w:szCs w:val="22"/>
        </w:rPr>
        <w:t xml:space="preserve"> and </w:t>
      </w:r>
      <w:r w:rsidR="00F379C5">
        <w:rPr>
          <w:rFonts w:cs="Arial"/>
          <w:szCs w:val="22"/>
        </w:rPr>
        <w:t xml:space="preserve">"next generation </w:t>
      </w:r>
      <w:r w:rsidR="00041487" w:rsidRPr="00E93861">
        <w:rPr>
          <w:rFonts w:cs="Arial"/>
          <w:szCs w:val="22"/>
        </w:rPr>
        <w:t>se</w:t>
      </w:r>
      <w:r w:rsidR="00F379C5">
        <w:rPr>
          <w:rFonts w:cs="Arial"/>
          <w:szCs w:val="22"/>
        </w:rPr>
        <w:t xml:space="preserve">quencing”. </w:t>
      </w:r>
      <w:r w:rsidR="00B92BF5">
        <w:rPr>
          <w:rFonts w:cs="Arial"/>
          <w:szCs w:val="22"/>
        </w:rPr>
        <w:t>I</w:t>
      </w:r>
      <w:r w:rsidR="00F379C5">
        <w:rPr>
          <w:rFonts w:cs="Arial"/>
          <w:szCs w:val="22"/>
        </w:rPr>
        <w:t xml:space="preserve"> </w:t>
      </w:r>
      <w:r w:rsidR="00E457B5">
        <w:rPr>
          <w:rFonts w:cs="Arial"/>
          <w:szCs w:val="22"/>
        </w:rPr>
        <w:t>pione</w:t>
      </w:r>
      <w:r w:rsidR="00F379C5">
        <w:rPr>
          <w:rFonts w:cs="Arial"/>
          <w:szCs w:val="22"/>
        </w:rPr>
        <w:t xml:space="preserve">ered </w:t>
      </w:r>
      <w:r w:rsidR="00041487" w:rsidRPr="00E93861">
        <w:rPr>
          <w:rFonts w:cs="Arial"/>
          <w:szCs w:val="22"/>
        </w:rPr>
        <w:t xml:space="preserve">chip-based DNA </w:t>
      </w:r>
      <w:r w:rsidR="00F379C5">
        <w:rPr>
          <w:rFonts w:cs="Arial"/>
          <w:szCs w:val="22"/>
        </w:rPr>
        <w:t>libraries</w:t>
      </w:r>
      <w:r w:rsidR="00C63D71">
        <w:rPr>
          <w:rFonts w:cs="Arial"/>
          <w:szCs w:val="22"/>
        </w:rPr>
        <w:t>, genome editing</w:t>
      </w:r>
      <w:r w:rsidR="00F379C5">
        <w:rPr>
          <w:rFonts w:cs="Arial"/>
          <w:szCs w:val="22"/>
        </w:rPr>
        <w:t xml:space="preserve"> and stem cell engineering</w:t>
      </w:r>
      <w:r w:rsidR="00B92BF5">
        <w:rPr>
          <w:rFonts w:cs="Arial"/>
          <w:szCs w:val="22"/>
        </w:rPr>
        <w:t xml:space="preserve"> and</w:t>
      </w:r>
      <w:r w:rsidR="00C63D71">
        <w:rPr>
          <w:rFonts w:cs="Arial"/>
          <w:szCs w:val="22"/>
        </w:rPr>
        <w:t xml:space="preserve"> new privacy, biosafety</w:t>
      </w:r>
      <w:r w:rsidR="00041487" w:rsidRPr="00E93861">
        <w:rPr>
          <w:rFonts w:cs="Arial"/>
          <w:szCs w:val="22"/>
        </w:rPr>
        <w:t xml:space="preserve">, </w:t>
      </w:r>
      <w:r w:rsidR="00C63D71">
        <w:rPr>
          <w:rFonts w:cs="Arial"/>
          <w:szCs w:val="22"/>
        </w:rPr>
        <w:t xml:space="preserve">human engineering, </w:t>
      </w:r>
      <w:r w:rsidR="00F379C5">
        <w:rPr>
          <w:rFonts w:cs="Arial"/>
          <w:szCs w:val="22"/>
        </w:rPr>
        <w:t>environmen</w:t>
      </w:r>
      <w:r w:rsidR="00B92BF5">
        <w:rPr>
          <w:rFonts w:cs="Arial"/>
          <w:szCs w:val="22"/>
        </w:rPr>
        <w:t>tal,</w:t>
      </w:r>
      <w:r w:rsidR="00F379C5">
        <w:rPr>
          <w:rFonts w:cs="Arial"/>
          <w:szCs w:val="22"/>
        </w:rPr>
        <w:t xml:space="preserve"> biosecurity</w:t>
      </w:r>
      <w:r w:rsidR="00B92BF5">
        <w:rPr>
          <w:rFonts w:cs="Arial"/>
          <w:szCs w:val="22"/>
        </w:rPr>
        <w:t>,</w:t>
      </w:r>
      <w:r w:rsidR="00F379C5">
        <w:rPr>
          <w:rFonts w:cs="Arial"/>
          <w:szCs w:val="22"/>
        </w:rPr>
        <w:t xml:space="preserve"> bioethics </w:t>
      </w:r>
      <w:r w:rsidR="00B92BF5">
        <w:rPr>
          <w:rFonts w:cs="Arial"/>
          <w:szCs w:val="22"/>
        </w:rPr>
        <w:t xml:space="preserve">strategies </w:t>
      </w:r>
      <w:r w:rsidR="00F379C5">
        <w:rPr>
          <w:rFonts w:cs="Arial"/>
          <w:szCs w:val="22"/>
        </w:rPr>
        <w:t>and training</w:t>
      </w:r>
      <w:r w:rsidR="00A60C5F">
        <w:rPr>
          <w:rFonts w:cs="Arial"/>
          <w:szCs w:val="22"/>
        </w:rPr>
        <w:t xml:space="preserve">. </w:t>
      </w:r>
      <w:r w:rsidR="00B92BF5">
        <w:rPr>
          <w:rFonts w:cs="Arial"/>
          <w:szCs w:val="22"/>
        </w:rPr>
        <w:t>My</w:t>
      </w:r>
      <w:r w:rsidR="00C63D71">
        <w:rPr>
          <w:rFonts w:cs="Arial"/>
          <w:szCs w:val="22"/>
        </w:rPr>
        <w:t xml:space="preserve"> group champions open-access </w:t>
      </w:r>
      <w:r w:rsidR="00F379C5">
        <w:rPr>
          <w:rFonts w:cs="Arial"/>
          <w:szCs w:val="22"/>
        </w:rPr>
        <w:t xml:space="preserve">human genome+trait data </w:t>
      </w:r>
      <w:r w:rsidR="00BB47AB">
        <w:rPr>
          <w:rFonts w:cs="Arial"/>
          <w:szCs w:val="22"/>
        </w:rPr>
        <w:t xml:space="preserve">and cells </w:t>
      </w:r>
      <w:r w:rsidR="00F379C5">
        <w:rPr>
          <w:rFonts w:cs="Arial"/>
          <w:szCs w:val="22"/>
        </w:rPr>
        <w:t xml:space="preserve">and </w:t>
      </w:r>
      <w:r w:rsidR="0053605C">
        <w:rPr>
          <w:rFonts w:cs="Arial"/>
          <w:szCs w:val="22"/>
        </w:rPr>
        <w:t>open</w:t>
      </w:r>
      <w:r w:rsidR="00BB47AB">
        <w:rPr>
          <w:rFonts w:cs="Arial"/>
          <w:szCs w:val="22"/>
        </w:rPr>
        <w:t>-source</w:t>
      </w:r>
      <w:r w:rsidR="00C63D71">
        <w:rPr>
          <w:rFonts w:cs="Arial"/>
          <w:szCs w:val="22"/>
        </w:rPr>
        <w:t xml:space="preserve"> sequencing instrument</w:t>
      </w:r>
      <w:r w:rsidR="0053605C">
        <w:rPr>
          <w:rFonts w:cs="Arial"/>
          <w:szCs w:val="22"/>
        </w:rPr>
        <w:t>s</w:t>
      </w:r>
      <w:r w:rsidR="00C63D71">
        <w:rPr>
          <w:rFonts w:cs="Arial"/>
          <w:szCs w:val="22"/>
        </w:rPr>
        <w:t>.</w:t>
      </w:r>
      <w:r w:rsidR="00F379C5">
        <w:rPr>
          <w:rFonts w:cs="Arial"/>
          <w:szCs w:val="22"/>
        </w:rPr>
        <w:t xml:space="preserve">  I’ve trained </w:t>
      </w:r>
      <w:r w:rsidR="00F379C5" w:rsidRPr="00F379C5">
        <w:rPr>
          <w:rFonts w:cs="Arial"/>
          <w:szCs w:val="22"/>
        </w:rPr>
        <w:t xml:space="preserve">411 people </w:t>
      </w:r>
      <w:r w:rsidR="00143A92">
        <w:rPr>
          <w:rFonts w:cs="Arial"/>
          <w:szCs w:val="22"/>
        </w:rPr>
        <w:t>in my lab since</w:t>
      </w:r>
      <w:r w:rsidR="00F379C5" w:rsidRPr="00F379C5">
        <w:rPr>
          <w:rFonts w:cs="Arial"/>
          <w:szCs w:val="22"/>
        </w:rPr>
        <w:t xml:space="preserve"> 1986 and 90</w:t>
      </w:r>
      <w:r w:rsidR="00F379C5">
        <w:rPr>
          <w:rFonts w:cs="Arial"/>
          <w:szCs w:val="22"/>
        </w:rPr>
        <w:t xml:space="preserve">0 students in my classes.  </w:t>
      </w:r>
    </w:p>
    <w:p w14:paraId="1722519F" w14:textId="6B933DFD" w:rsidR="00D76BFA" w:rsidRPr="00705879" w:rsidRDefault="00D76BFA" w:rsidP="00D76BFA">
      <w:pPr>
        <w:spacing w:before="1"/>
        <w:rPr>
          <w:rFonts w:eastAsia="Arial" w:cs="Arial"/>
          <w:spacing w:val="-1"/>
        </w:rPr>
      </w:pPr>
    </w:p>
    <w:p w14:paraId="1AA1FBE2" w14:textId="714EEDA5" w:rsidR="00D76BFA" w:rsidRPr="00705879" w:rsidRDefault="00BB47AB" w:rsidP="00D76BFA">
      <w:pPr>
        <w:widowControl w:val="0"/>
        <w:tabs>
          <w:tab w:val="left" w:pos="940"/>
          <w:tab w:val="left" w:pos="1440"/>
        </w:tabs>
        <w:adjustRightInd w:val="0"/>
        <w:rPr>
          <w:rFonts w:cs="Arial"/>
          <w:b/>
        </w:rPr>
      </w:pPr>
      <w:r>
        <w:rPr>
          <w:rFonts w:cs="Arial"/>
          <w:b/>
        </w:rPr>
        <w:t xml:space="preserve">Training, mentoring, </w:t>
      </w:r>
      <w:r w:rsidR="00D76BFA" w:rsidRPr="00705879">
        <w:rPr>
          <w:rFonts w:cs="Arial"/>
          <w:b/>
        </w:rPr>
        <w:t xml:space="preserve">promoting inclusive </w:t>
      </w:r>
      <w:r>
        <w:rPr>
          <w:rFonts w:cs="Arial"/>
          <w:b/>
        </w:rPr>
        <w:t>&amp;</w:t>
      </w:r>
      <w:r w:rsidR="00D76BFA" w:rsidRPr="00705879">
        <w:rPr>
          <w:rFonts w:cs="Arial"/>
          <w:b/>
        </w:rPr>
        <w:t xml:space="preserve"> supportive scientific resear</w:t>
      </w:r>
      <w:r w:rsidR="00F94D27">
        <w:rPr>
          <w:rFonts w:cs="Arial"/>
          <w:b/>
        </w:rPr>
        <w:t>ch environments.</w:t>
      </w:r>
      <w:r w:rsidR="00D76BFA" w:rsidRPr="00705879">
        <w:rPr>
          <w:rFonts w:cs="Arial"/>
          <w:b/>
        </w:rPr>
        <w:t> </w:t>
      </w:r>
      <w:r w:rsidR="00F94D27">
        <w:rPr>
          <w:rFonts w:cs="Arial"/>
          <w:szCs w:val="22"/>
        </w:rPr>
        <w:t>Of 65 PhD students and 81 postdocs who have graduated from my lab,  44</w:t>
      </w:r>
      <w:r w:rsidR="00F94D27" w:rsidRPr="00F379C5">
        <w:rPr>
          <w:rFonts w:cs="Arial"/>
          <w:szCs w:val="22"/>
        </w:rPr>
        <w:t xml:space="preserve"> became professors:   Bar Ilan U., BU(2), Columbia (5), DTU, Duke</w:t>
      </w:r>
      <w:r w:rsidR="00F94D27">
        <w:rPr>
          <w:rFonts w:cs="Arial"/>
          <w:szCs w:val="22"/>
        </w:rPr>
        <w:t>(2)</w:t>
      </w:r>
      <w:r w:rsidR="00F94D27" w:rsidRPr="00F379C5">
        <w:rPr>
          <w:rFonts w:cs="Arial"/>
          <w:szCs w:val="22"/>
        </w:rPr>
        <w:t xml:space="preserve">, GA-Tech, Harvard(2), Hunter, Johns Hopkins, MIT(2), Northwestern, Rutgers, Stanford, UCLA, U.Conn, UCSD(2), U.d’Evry, U.Liverpool, U.MI, U.NM, USC, UCSF(2), U.Toronto, UW Seattle (2), Weizmann, Wash U (3),Vanderbilt(3), Yale, Yonsei U.   </w:t>
      </w:r>
      <w:r w:rsidR="00F94D27">
        <w:rPr>
          <w:rFonts w:cs="Arial"/>
          <w:szCs w:val="22"/>
        </w:rPr>
        <w:t xml:space="preserve">A similar number have co-founded </w:t>
      </w:r>
      <w:r w:rsidR="00F94D27" w:rsidRPr="00E93861">
        <w:rPr>
          <w:rFonts w:cs="Arial"/>
          <w:szCs w:val="22"/>
        </w:rPr>
        <w:t xml:space="preserve">companies </w:t>
      </w:r>
      <w:r w:rsidR="00F94D27">
        <w:rPr>
          <w:rFonts w:cs="Arial"/>
          <w:szCs w:val="22"/>
        </w:rPr>
        <w:t xml:space="preserve">in medical diagnostics, </w:t>
      </w:r>
      <w:r w:rsidR="00F94D27" w:rsidRPr="00E93861">
        <w:rPr>
          <w:rFonts w:cs="Arial"/>
          <w:szCs w:val="22"/>
        </w:rPr>
        <w:t>synth</w:t>
      </w:r>
      <w:r w:rsidR="00F94D27">
        <w:rPr>
          <w:rFonts w:cs="Arial"/>
          <w:szCs w:val="22"/>
        </w:rPr>
        <w:t>etic biology, and therapeutics.</w:t>
      </w:r>
      <w:r w:rsidR="00E457B5">
        <w:rPr>
          <w:rFonts w:cs="Arial"/>
          <w:szCs w:val="22"/>
        </w:rPr>
        <w:t xml:space="preserve"> PhDs from my lab include 14 females. </w:t>
      </w:r>
    </w:p>
    <w:p w14:paraId="5348CCA4" w14:textId="77777777" w:rsidR="00D76BFA" w:rsidRDefault="00D76BFA" w:rsidP="00D76BFA">
      <w:pPr>
        <w:widowControl w:val="0"/>
        <w:tabs>
          <w:tab w:val="left" w:pos="940"/>
          <w:tab w:val="left" w:pos="1440"/>
        </w:tabs>
        <w:adjustRightInd w:val="0"/>
        <w:rPr>
          <w:rFonts w:cs="Arial"/>
          <w:b/>
        </w:rPr>
      </w:pPr>
    </w:p>
    <w:p w14:paraId="7CFC7590" w14:textId="1120F03D" w:rsidR="00F94D27" w:rsidRPr="00F94D27" w:rsidRDefault="00D76BFA" w:rsidP="00F94D27">
      <w:pPr>
        <w:autoSpaceDE/>
        <w:autoSpaceDN/>
        <w:rPr>
          <w:rFonts w:cs="Arial"/>
        </w:rPr>
      </w:pPr>
      <w:r w:rsidRPr="00705879">
        <w:rPr>
          <w:rFonts w:cs="Arial"/>
          <w:b/>
        </w:rPr>
        <w:t xml:space="preserve">Maintaining a </w:t>
      </w:r>
      <w:r w:rsidR="00BB47AB">
        <w:rPr>
          <w:rFonts w:cs="Arial"/>
          <w:b/>
        </w:rPr>
        <w:t>record of, &amp;</w:t>
      </w:r>
      <w:r w:rsidRPr="00705879">
        <w:rPr>
          <w:rFonts w:cs="Arial"/>
          <w:b/>
        </w:rPr>
        <w:t xml:space="preserve"> training in rigorous </w:t>
      </w:r>
      <w:r w:rsidR="00BB47AB">
        <w:rPr>
          <w:rFonts w:cs="Arial"/>
          <w:b/>
        </w:rPr>
        <w:t>&amp;</w:t>
      </w:r>
      <w:r w:rsidRPr="00705879">
        <w:rPr>
          <w:rFonts w:cs="Arial"/>
          <w:b/>
        </w:rPr>
        <w:t xml:space="preserve"> unbiased experimental design, methodolo</w:t>
      </w:r>
      <w:r w:rsidR="00BB47AB">
        <w:rPr>
          <w:rFonts w:cs="Arial"/>
          <w:b/>
        </w:rPr>
        <w:t>gy, analysis, interpretation &amp;</w:t>
      </w:r>
      <w:r w:rsidRPr="00705879">
        <w:rPr>
          <w:rFonts w:cs="Arial"/>
          <w:b/>
        </w:rPr>
        <w:t xml:space="preserve"> reporting of results</w:t>
      </w:r>
      <w:r w:rsidR="00F94D27">
        <w:rPr>
          <w:rFonts w:cs="Arial"/>
          <w:b/>
        </w:rPr>
        <w:t xml:space="preserve">. </w:t>
      </w:r>
      <w:r w:rsidR="00F94D27">
        <w:rPr>
          <w:rFonts w:cs="Arial"/>
        </w:rPr>
        <w:t xml:space="preserve">I teach a discussion section </w:t>
      </w:r>
      <w:r w:rsidR="00E457B5">
        <w:rPr>
          <w:rFonts w:cs="Arial"/>
        </w:rPr>
        <w:t xml:space="preserve">and </w:t>
      </w:r>
      <w:r w:rsidR="00E457B5" w:rsidRPr="00F94D27">
        <w:rPr>
          <w:rFonts w:cs="Arial"/>
        </w:rPr>
        <w:t>Didactic Sessions</w:t>
      </w:r>
      <w:r w:rsidR="00E457B5">
        <w:rPr>
          <w:rFonts w:cs="Arial"/>
        </w:rPr>
        <w:t xml:space="preserve"> </w:t>
      </w:r>
      <w:r w:rsidR="00F94D27">
        <w:rPr>
          <w:rFonts w:cs="Arial"/>
        </w:rPr>
        <w:t xml:space="preserve">of </w:t>
      </w:r>
      <w:r w:rsidR="00E457B5">
        <w:rPr>
          <w:rFonts w:cs="Arial"/>
        </w:rPr>
        <w:t xml:space="preserve">the </w:t>
      </w:r>
      <w:r w:rsidR="00F94D27">
        <w:rPr>
          <w:rFonts w:cs="Arial"/>
        </w:rPr>
        <w:t>required “Responsible Conduct of Science”</w:t>
      </w:r>
      <w:r w:rsidR="00E457B5">
        <w:rPr>
          <w:rFonts w:cs="Arial"/>
        </w:rPr>
        <w:t xml:space="preserve"> course (MS300)</w:t>
      </w:r>
      <w:r w:rsidR="00F94D27" w:rsidRPr="00F94D27">
        <w:rPr>
          <w:rFonts w:cs="Arial"/>
        </w:rPr>
        <w:t>.</w:t>
      </w:r>
      <w:r w:rsidR="00F94D27">
        <w:rPr>
          <w:rFonts w:cs="Arial"/>
        </w:rPr>
        <w:t xml:space="preserve"> I participate in 6 other courses (my role </w:t>
      </w:r>
      <w:r w:rsidR="00E457B5">
        <w:rPr>
          <w:rFonts w:cs="Arial"/>
        </w:rPr>
        <w:t>typically</w:t>
      </w:r>
      <w:r w:rsidR="00F94D27">
        <w:rPr>
          <w:rFonts w:cs="Arial"/>
        </w:rPr>
        <w:t xml:space="preserve"> systems</w:t>
      </w:r>
      <w:r w:rsidR="00E457B5">
        <w:rPr>
          <w:rFonts w:cs="Arial"/>
        </w:rPr>
        <w:t xml:space="preserve"> biology, statistics, computational biology</w:t>
      </w:r>
      <w:r w:rsidR="00F94D27">
        <w:rPr>
          <w:rFonts w:cs="Arial"/>
        </w:rPr>
        <w:t xml:space="preserve"> and</w:t>
      </w:r>
      <w:r w:rsidR="00E457B5">
        <w:rPr>
          <w:rFonts w:cs="Arial"/>
        </w:rPr>
        <w:t>/or</w:t>
      </w:r>
      <w:r w:rsidR="00F94D27">
        <w:rPr>
          <w:rFonts w:cs="Arial"/>
        </w:rPr>
        <w:t xml:space="preserve"> synthetic biology)</w:t>
      </w:r>
      <w:r w:rsidR="00E457B5">
        <w:rPr>
          <w:rFonts w:cs="Arial"/>
        </w:rPr>
        <w:t>,</w:t>
      </w:r>
      <w:r w:rsidR="00F94D27">
        <w:rPr>
          <w:rFonts w:cs="Arial"/>
        </w:rPr>
        <w:t xml:space="preserve"> bridge different schools (</w:t>
      </w:r>
      <w:r w:rsidR="00E457B5">
        <w:rPr>
          <w:rFonts w:cs="Arial"/>
        </w:rPr>
        <w:t>HBS, HLS, HKS, HSPH) and outreach to the wider community via P</w:t>
      </w:r>
      <w:r w:rsidR="009A5B28">
        <w:rPr>
          <w:rFonts w:cs="Arial"/>
        </w:rPr>
        <w:t>ged.org &amp; 178</w:t>
      </w:r>
      <w:r w:rsidR="00BB47AB">
        <w:rPr>
          <w:rFonts w:cs="Arial"/>
        </w:rPr>
        <w:t xml:space="preserve"> recent open </w:t>
      </w:r>
      <w:r w:rsidR="00E457B5">
        <w:rPr>
          <w:rFonts w:cs="Arial"/>
        </w:rPr>
        <w:t xml:space="preserve">online </w:t>
      </w:r>
      <w:r w:rsidR="00825925">
        <w:rPr>
          <w:rFonts w:cs="Arial"/>
        </w:rPr>
        <w:t>video</w:t>
      </w:r>
      <w:r w:rsidR="00E457B5">
        <w:rPr>
          <w:rFonts w:cs="Arial"/>
        </w:rPr>
        <w:t>s</w:t>
      </w:r>
      <w:r w:rsidR="001F2FFE">
        <w:rPr>
          <w:rFonts w:cs="Arial"/>
        </w:rPr>
        <w:t xml:space="preserve"> totaling 97</w:t>
      </w:r>
      <w:bookmarkStart w:id="0" w:name="_GoBack"/>
      <w:bookmarkEnd w:id="0"/>
      <w:r w:rsidR="00BB47AB">
        <w:rPr>
          <w:rFonts w:cs="Arial"/>
        </w:rPr>
        <w:t xml:space="preserve"> hours</w:t>
      </w:r>
      <w:r w:rsidR="00E457B5">
        <w:rPr>
          <w:rFonts w:cs="Arial"/>
        </w:rPr>
        <w:t>.</w:t>
      </w:r>
    </w:p>
    <w:p w14:paraId="5CD59D79" w14:textId="54B627C3" w:rsidR="00D76BFA" w:rsidRDefault="00D76BFA" w:rsidP="00D76BFA">
      <w:pPr>
        <w:widowControl w:val="0"/>
        <w:tabs>
          <w:tab w:val="left" w:pos="940"/>
          <w:tab w:val="left" w:pos="1440"/>
        </w:tabs>
        <w:adjustRightInd w:val="0"/>
        <w:rPr>
          <w:rFonts w:cs="Arial"/>
          <w:b/>
        </w:rPr>
      </w:pPr>
    </w:p>
    <w:p w14:paraId="4F56EF91" w14:textId="08DB4A8F" w:rsidR="00D76BFA" w:rsidRPr="009970B0" w:rsidRDefault="00D76BFA" w:rsidP="00D76BFA">
      <w:pPr>
        <w:widowControl w:val="0"/>
        <w:tabs>
          <w:tab w:val="left" w:pos="940"/>
          <w:tab w:val="left" w:pos="1440"/>
        </w:tabs>
        <w:adjustRightInd w:val="0"/>
        <w:rPr>
          <w:rFonts w:cs="Arial"/>
          <w:b/>
        </w:rPr>
      </w:pPr>
      <w:r w:rsidRPr="00705879">
        <w:rPr>
          <w:rFonts w:cs="Arial"/>
          <w:b/>
        </w:rPr>
        <w:t>Supporting trainees in activities to identify and transition into careers in the biomedi</w:t>
      </w:r>
      <w:r w:rsidR="00BB47AB">
        <w:rPr>
          <w:rFonts w:cs="Arial"/>
          <w:b/>
        </w:rPr>
        <w:t xml:space="preserve">cal research workforce consistent with </w:t>
      </w:r>
      <w:r w:rsidRPr="00705879">
        <w:rPr>
          <w:rFonts w:cs="Arial"/>
          <w:b/>
        </w:rPr>
        <w:t>trainees'</w:t>
      </w:r>
      <w:r w:rsidR="00BB47AB">
        <w:rPr>
          <w:rFonts w:cs="Arial"/>
          <w:b/>
        </w:rPr>
        <w:t xml:space="preserve"> skills, interests,</w:t>
      </w:r>
      <w:r w:rsidRPr="00705879">
        <w:rPr>
          <w:rFonts w:cs="Arial"/>
          <w:b/>
        </w:rPr>
        <w:t xml:space="preserve"> values</w:t>
      </w:r>
      <w:r w:rsidR="009970B0">
        <w:rPr>
          <w:rFonts w:cs="Arial"/>
          <w:b/>
        </w:rPr>
        <w:t xml:space="preserve">.  </w:t>
      </w:r>
      <w:r w:rsidR="00BB47AB">
        <w:rPr>
          <w:rFonts w:cs="Arial"/>
          <w:b/>
        </w:rPr>
        <w:t>Fulfilling the need of trainees to obtain</w:t>
      </w:r>
      <w:r w:rsidR="00BD5990">
        <w:rPr>
          <w:rFonts w:cs="Arial"/>
          <w:b/>
        </w:rPr>
        <w:t xml:space="preserve"> </w:t>
      </w:r>
      <w:r w:rsidR="009970B0">
        <w:rPr>
          <w:rFonts w:cs="Arial"/>
          <w:b/>
        </w:rPr>
        <w:t>Ph.D.</w:t>
      </w:r>
      <w:r w:rsidRPr="00705879">
        <w:rPr>
          <w:rFonts w:cs="Arial"/>
          <w:b/>
        </w:rPr>
        <w:t>s in a timely fashion wit</w:t>
      </w:r>
      <w:r w:rsidR="00BB47AB">
        <w:rPr>
          <w:rFonts w:cs="Arial"/>
          <w:b/>
        </w:rPr>
        <w:t>h skills, credentials &amp;</w:t>
      </w:r>
      <w:r w:rsidRPr="00705879">
        <w:rPr>
          <w:rFonts w:cs="Arial"/>
          <w:b/>
        </w:rPr>
        <w:t xml:space="preserve"> experiences to transition into careers in the biomedical research workforce.</w:t>
      </w:r>
      <w:r w:rsidR="009970B0">
        <w:rPr>
          <w:rFonts w:cs="Arial"/>
          <w:b/>
        </w:rPr>
        <w:t xml:space="preserve">   </w:t>
      </w:r>
      <w:r w:rsidRPr="00705879">
        <w:rPr>
          <w:rFonts w:cs="Arial"/>
        </w:rPr>
        <w:t xml:space="preserve">I </w:t>
      </w:r>
      <w:r w:rsidR="00B92BF5">
        <w:rPr>
          <w:rFonts w:cs="Arial"/>
        </w:rPr>
        <w:t>participate in 25</w:t>
      </w:r>
      <w:r w:rsidRPr="00705879">
        <w:rPr>
          <w:rFonts w:cs="Arial"/>
        </w:rPr>
        <w:t xml:space="preserve"> </w:t>
      </w:r>
      <w:r w:rsidR="00B92BF5">
        <w:rPr>
          <w:rFonts w:cs="Arial"/>
        </w:rPr>
        <w:t>PhD</w:t>
      </w:r>
      <w:r w:rsidRPr="00705879">
        <w:rPr>
          <w:rFonts w:cs="Arial"/>
        </w:rPr>
        <w:t xml:space="preserve"> dissertation advisory committees</w:t>
      </w:r>
      <w:r w:rsidR="00B92BF5">
        <w:rPr>
          <w:rFonts w:cs="Arial"/>
        </w:rPr>
        <w:t xml:space="preserve"> (DAC)</w:t>
      </w:r>
      <w:r w:rsidR="00FA4CCE">
        <w:rPr>
          <w:rFonts w:cs="Arial"/>
        </w:rPr>
        <w:t xml:space="preserve">. I </w:t>
      </w:r>
      <w:r w:rsidRPr="00705879">
        <w:rPr>
          <w:rFonts w:cs="Arial"/>
        </w:rPr>
        <w:t xml:space="preserve">encourage PhD students and advisors to publish </w:t>
      </w:r>
      <w:r>
        <w:rPr>
          <w:rFonts w:cs="Arial"/>
        </w:rPr>
        <w:t xml:space="preserve">and graduate </w:t>
      </w:r>
      <w:r w:rsidR="00FA4CCE">
        <w:rPr>
          <w:rFonts w:cs="Arial"/>
        </w:rPr>
        <w:t xml:space="preserve">with high quality yet swiftly. In my lab the mean time is 5 years (SD=1.4).  I </w:t>
      </w:r>
      <w:r w:rsidRPr="00705879">
        <w:rPr>
          <w:rFonts w:cs="Arial"/>
        </w:rPr>
        <w:t xml:space="preserve">help </w:t>
      </w:r>
      <w:r w:rsidR="00BB47AB">
        <w:rPr>
          <w:rFonts w:cs="Arial"/>
        </w:rPr>
        <w:t xml:space="preserve">expose </w:t>
      </w:r>
      <w:r w:rsidRPr="00705879">
        <w:rPr>
          <w:rFonts w:cs="Arial"/>
        </w:rPr>
        <w:t xml:space="preserve">students </w:t>
      </w:r>
      <w:r w:rsidR="00BB47AB">
        <w:rPr>
          <w:rFonts w:cs="Arial"/>
        </w:rPr>
        <w:t xml:space="preserve">with a variety of </w:t>
      </w:r>
      <w:r w:rsidR="00FA4CCE">
        <w:rPr>
          <w:rFonts w:cs="Arial"/>
        </w:rPr>
        <w:t>realistic options</w:t>
      </w:r>
      <w:r w:rsidR="00BB47AB">
        <w:rPr>
          <w:rFonts w:cs="Arial"/>
        </w:rPr>
        <w:t>,</w:t>
      </w:r>
      <w:r w:rsidR="00FA4CCE">
        <w:rPr>
          <w:rFonts w:cs="Arial"/>
        </w:rPr>
        <w:t xml:space="preserve"> including biotech startups</w:t>
      </w:r>
      <w:r w:rsidR="009970B0">
        <w:rPr>
          <w:rFonts w:cs="Arial"/>
        </w:rPr>
        <w:t>, presentations from entrepreneurs-in-residence, conflict avoidance, Harvard IP, etc</w:t>
      </w:r>
      <w:r w:rsidR="00BB47AB">
        <w:rPr>
          <w:rFonts w:cs="Arial"/>
        </w:rPr>
        <w:t>.</w:t>
      </w:r>
      <w:r w:rsidR="00FA4CCE">
        <w:rPr>
          <w:rFonts w:cs="Arial"/>
        </w:rPr>
        <w:t xml:space="preserve"> </w:t>
      </w:r>
      <w:r w:rsidR="00BB47AB">
        <w:rPr>
          <w:rFonts w:cs="Arial"/>
        </w:rPr>
        <w:t>(A</w:t>
      </w:r>
      <w:r w:rsidR="00FA4CCE">
        <w:rPr>
          <w:rFonts w:cs="Arial"/>
        </w:rPr>
        <w:t>lumni from my group have co-founded 15 such in the past years, including Abvitro/Juno/Celgene, Editas and Egenesis)</w:t>
      </w:r>
      <w:r w:rsidRPr="00705879">
        <w:rPr>
          <w:rFonts w:cs="Arial"/>
        </w:rPr>
        <w:t xml:space="preserve">.  </w:t>
      </w:r>
    </w:p>
    <w:p w14:paraId="59F4D0C9" w14:textId="77777777" w:rsidR="00D76BFA" w:rsidRDefault="00D76BFA" w:rsidP="00041487">
      <w:pPr>
        <w:rPr>
          <w:rFonts w:cs="Arial"/>
          <w:szCs w:val="22"/>
        </w:rPr>
      </w:pPr>
    </w:p>
    <w:p w14:paraId="51F97855" w14:textId="77777777" w:rsidR="00E67A05" w:rsidRPr="00D825A1" w:rsidRDefault="00E67A05" w:rsidP="00AA46C4">
      <w:pPr>
        <w:pStyle w:val="Heading1"/>
        <w:spacing w:before="240"/>
      </w:pPr>
      <w:r w:rsidRPr="00D825A1">
        <w:t>B.</w:t>
      </w:r>
      <w:r w:rsidRPr="00D825A1">
        <w:tab/>
        <w:t>Positions and Honors</w:t>
      </w:r>
    </w:p>
    <w:p w14:paraId="49300497" w14:textId="13D92414" w:rsidR="00495BD5" w:rsidRPr="00AA46C4" w:rsidRDefault="00495BD5" w:rsidP="00041487">
      <w:pPr>
        <w:rPr>
          <w:rFonts w:cs="Arial"/>
          <w:b/>
          <w:szCs w:val="22"/>
          <w:u w:val="single"/>
        </w:rPr>
      </w:pPr>
      <w:r w:rsidRPr="00AA46C4">
        <w:rPr>
          <w:rFonts w:cs="Arial"/>
          <w:b/>
          <w:szCs w:val="22"/>
          <w:u w:val="single"/>
        </w:rPr>
        <w:t xml:space="preserve">Positions and Employment </w:t>
      </w:r>
    </w:p>
    <w:p w14:paraId="5126A66A" w14:textId="77777777" w:rsidR="00041487" w:rsidRPr="00D66217" w:rsidRDefault="00041487" w:rsidP="00041487">
      <w:pPr>
        <w:rPr>
          <w:rFonts w:cs="Arial"/>
          <w:szCs w:val="22"/>
        </w:rPr>
      </w:pPr>
      <w:r w:rsidRPr="00D66217">
        <w:rPr>
          <w:rFonts w:cs="Arial"/>
          <w:szCs w:val="22"/>
        </w:rPr>
        <w:t>1974-1975 National Science Foundation Predoctoral Fellow</w:t>
      </w:r>
    </w:p>
    <w:p w14:paraId="52CB0567" w14:textId="77777777" w:rsidR="00041487" w:rsidRPr="00D66217" w:rsidRDefault="00041487" w:rsidP="00041487">
      <w:pPr>
        <w:rPr>
          <w:rFonts w:cs="Arial"/>
          <w:szCs w:val="22"/>
        </w:rPr>
      </w:pPr>
      <w:r w:rsidRPr="00D66217">
        <w:rPr>
          <w:rFonts w:cs="Arial"/>
          <w:szCs w:val="22"/>
        </w:rPr>
        <w:t>1984 Scientist, Biogen Research Corporation, Cambridge, MA</w:t>
      </w:r>
    </w:p>
    <w:p w14:paraId="519B128A" w14:textId="77777777" w:rsidR="00041487" w:rsidRPr="00D66217" w:rsidRDefault="00041487" w:rsidP="00041487">
      <w:pPr>
        <w:rPr>
          <w:rFonts w:cs="Arial"/>
          <w:szCs w:val="22"/>
        </w:rPr>
      </w:pPr>
      <w:r w:rsidRPr="00D66217">
        <w:rPr>
          <w:rFonts w:cs="Arial"/>
          <w:szCs w:val="22"/>
        </w:rPr>
        <w:t>1985-1986 Life Sciences Research Foundation Fellow, Anatomy, Univ. Calif., San Francisco, CA</w:t>
      </w:r>
    </w:p>
    <w:p w14:paraId="452314F8" w14:textId="77777777" w:rsidR="00041487" w:rsidRPr="00D66217" w:rsidRDefault="00041487" w:rsidP="00041487">
      <w:pPr>
        <w:rPr>
          <w:rFonts w:cs="Arial"/>
          <w:szCs w:val="22"/>
        </w:rPr>
      </w:pPr>
      <w:r w:rsidRPr="00D66217">
        <w:rPr>
          <w:rFonts w:cs="Arial"/>
          <w:szCs w:val="22"/>
        </w:rPr>
        <w:t xml:space="preserve">1986-1997 Howard Hughes Medical Institute Investigator </w:t>
      </w:r>
    </w:p>
    <w:p w14:paraId="6DE849F4" w14:textId="77777777" w:rsidR="00041487" w:rsidRPr="00D66217" w:rsidRDefault="00041487" w:rsidP="00041487">
      <w:pPr>
        <w:rPr>
          <w:rFonts w:cs="Arial"/>
          <w:szCs w:val="22"/>
        </w:rPr>
      </w:pPr>
      <w:r w:rsidRPr="00D66217">
        <w:rPr>
          <w:rFonts w:cs="Arial"/>
          <w:szCs w:val="22"/>
        </w:rPr>
        <w:t xml:space="preserve">1986-1998 Assistant/Associate Professor of Genetics, Harvard Medical School, Boston, MA </w:t>
      </w:r>
    </w:p>
    <w:p w14:paraId="036A0A02" w14:textId="77777777" w:rsidR="00041487" w:rsidRPr="00D66217" w:rsidRDefault="00041487" w:rsidP="00041487">
      <w:pPr>
        <w:rPr>
          <w:rFonts w:cs="Arial"/>
          <w:szCs w:val="22"/>
        </w:rPr>
      </w:pPr>
      <w:r w:rsidRPr="00D66217">
        <w:rPr>
          <w:rFonts w:cs="Arial"/>
          <w:szCs w:val="22"/>
        </w:rPr>
        <w:t xml:space="preserve">1998-present Professor of Genetics, Harvard Medical School, Boston, MA </w:t>
      </w:r>
    </w:p>
    <w:p w14:paraId="160EA5A7" w14:textId="77777777" w:rsidR="00041487" w:rsidRPr="00D66217" w:rsidRDefault="00041487" w:rsidP="00041487">
      <w:pPr>
        <w:rPr>
          <w:rFonts w:cs="Arial"/>
          <w:szCs w:val="22"/>
        </w:rPr>
      </w:pPr>
      <w:r w:rsidRPr="00D66217">
        <w:rPr>
          <w:rFonts w:cs="Arial"/>
          <w:szCs w:val="22"/>
        </w:rPr>
        <w:t xml:space="preserve">1987-present Director of the DOE Technology development center </w:t>
      </w:r>
    </w:p>
    <w:p w14:paraId="4AF5B09D" w14:textId="77777777" w:rsidR="00041487" w:rsidRPr="00D66217" w:rsidRDefault="00041487" w:rsidP="00041487">
      <w:pPr>
        <w:rPr>
          <w:rFonts w:cs="Arial"/>
          <w:szCs w:val="22"/>
        </w:rPr>
      </w:pPr>
      <w:r w:rsidRPr="00D66217">
        <w:rPr>
          <w:rFonts w:cs="Arial"/>
          <w:szCs w:val="22"/>
        </w:rPr>
        <w:t xml:space="preserve">2004-present Director of NIH NHGRI Center of Excellence in Genomic Science </w:t>
      </w:r>
    </w:p>
    <w:p w14:paraId="4E8552AC" w14:textId="77777777" w:rsidR="00041487" w:rsidRPr="00D66217" w:rsidRDefault="00041487" w:rsidP="00041487">
      <w:pPr>
        <w:rPr>
          <w:rFonts w:cs="Arial"/>
          <w:szCs w:val="22"/>
        </w:rPr>
      </w:pPr>
      <w:r w:rsidRPr="00D66217">
        <w:rPr>
          <w:rFonts w:cs="Arial"/>
          <w:szCs w:val="22"/>
        </w:rPr>
        <w:t xml:space="preserve">2005-present Director of the Personal Genome Project </w:t>
      </w:r>
    </w:p>
    <w:p w14:paraId="6BC16FF1" w14:textId="77777777" w:rsidR="00041487" w:rsidRPr="00D66217" w:rsidRDefault="00041487" w:rsidP="00041487">
      <w:pPr>
        <w:rPr>
          <w:rFonts w:cs="Arial"/>
          <w:szCs w:val="22"/>
        </w:rPr>
      </w:pPr>
      <w:r w:rsidRPr="00D66217">
        <w:rPr>
          <w:rFonts w:cs="Arial"/>
          <w:szCs w:val="22"/>
        </w:rPr>
        <w:t xml:space="preserve">2006-present Broad Inst. of Harvard &amp; MIT (1990 Genome Center Co-founder) </w:t>
      </w:r>
    </w:p>
    <w:p w14:paraId="7DBE54EA" w14:textId="51621B2E" w:rsidR="00041487" w:rsidRPr="00D66217" w:rsidRDefault="00041487" w:rsidP="00AA46C4">
      <w:pPr>
        <w:rPr>
          <w:rFonts w:cs="Arial"/>
          <w:b/>
          <w:szCs w:val="22"/>
          <w:u w:val="single"/>
        </w:rPr>
      </w:pPr>
      <w:r w:rsidRPr="00D66217">
        <w:rPr>
          <w:rFonts w:cs="Arial"/>
          <w:szCs w:val="22"/>
        </w:rPr>
        <w:t>2008-present Wyss Institute for Biologically Inspired Engineering</w:t>
      </w:r>
    </w:p>
    <w:p w14:paraId="09CC8661" w14:textId="3BB99B6A" w:rsidR="00041487" w:rsidRPr="00AA46C4" w:rsidRDefault="00041487" w:rsidP="00AA46C4">
      <w:pPr>
        <w:spacing w:before="120"/>
        <w:jc w:val="both"/>
        <w:rPr>
          <w:rFonts w:cs="Arial"/>
          <w:b/>
          <w:szCs w:val="22"/>
          <w:u w:val="single"/>
        </w:rPr>
      </w:pPr>
      <w:r w:rsidRPr="00AA46C4">
        <w:rPr>
          <w:rFonts w:cs="Arial"/>
          <w:b/>
          <w:szCs w:val="22"/>
          <w:u w:val="single"/>
        </w:rPr>
        <w:t>Scientific Review &amp; Advisory Roles</w:t>
      </w:r>
    </w:p>
    <w:p w14:paraId="064BE3F9" w14:textId="77777777" w:rsidR="007E5A03" w:rsidRDefault="00041487" w:rsidP="00041487">
      <w:pPr>
        <w:rPr>
          <w:rFonts w:cs="Arial"/>
          <w:szCs w:val="22"/>
        </w:rPr>
      </w:pPr>
      <w:r w:rsidRPr="00D66217">
        <w:rPr>
          <w:rFonts w:cs="Arial"/>
          <w:szCs w:val="22"/>
        </w:rPr>
        <w:t xml:space="preserve">1976 National Science Foundation Program Project Grant Review Committee </w:t>
      </w:r>
    </w:p>
    <w:p w14:paraId="28758BCB" w14:textId="77777777" w:rsidR="00041487" w:rsidRPr="00D66217" w:rsidRDefault="00041487" w:rsidP="00041487">
      <w:pPr>
        <w:rPr>
          <w:rFonts w:cs="Arial"/>
          <w:szCs w:val="22"/>
        </w:rPr>
      </w:pPr>
      <w:r w:rsidRPr="00D66217">
        <w:rPr>
          <w:rFonts w:cs="Arial"/>
          <w:szCs w:val="22"/>
        </w:rPr>
        <w:t xml:space="preserve">1988,1992,1994 Department of Energy Genome Project Grant Review Committee </w:t>
      </w:r>
    </w:p>
    <w:p w14:paraId="4080B766" w14:textId="77777777" w:rsidR="00041487" w:rsidRPr="00D66217" w:rsidRDefault="00041487" w:rsidP="00041487">
      <w:pPr>
        <w:rPr>
          <w:rFonts w:cs="Arial"/>
          <w:szCs w:val="22"/>
        </w:rPr>
      </w:pPr>
      <w:r w:rsidRPr="00D66217">
        <w:rPr>
          <w:rFonts w:cs="Arial"/>
          <w:szCs w:val="22"/>
        </w:rPr>
        <w:t>1990 NIH Genome Study Section Grant Review</w:t>
      </w:r>
    </w:p>
    <w:p w14:paraId="250896ED" w14:textId="77777777" w:rsidR="00041487" w:rsidRPr="00D66217" w:rsidRDefault="00041487" w:rsidP="00041487">
      <w:pPr>
        <w:rPr>
          <w:rFonts w:cs="Arial"/>
          <w:szCs w:val="22"/>
        </w:rPr>
      </w:pPr>
      <w:r w:rsidRPr="00D66217">
        <w:rPr>
          <w:rFonts w:cs="Arial"/>
          <w:szCs w:val="22"/>
        </w:rPr>
        <w:t xml:space="preserve">1994-1997 National Center for Human Genome Research Review Committee </w:t>
      </w:r>
    </w:p>
    <w:p w14:paraId="5592D7E4" w14:textId="77777777" w:rsidR="00041487" w:rsidRPr="00D66217" w:rsidRDefault="007E5A03" w:rsidP="00041487">
      <w:pPr>
        <w:rPr>
          <w:rFonts w:cs="Arial"/>
          <w:szCs w:val="22"/>
        </w:rPr>
      </w:pPr>
      <w:r>
        <w:rPr>
          <w:rFonts w:cs="Arial"/>
          <w:szCs w:val="22"/>
        </w:rPr>
        <w:t xml:space="preserve">2001-present NHGRI, BISTI, Pioneer </w:t>
      </w:r>
      <w:r w:rsidR="00041487" w:rsidRPr="00D66217">
        <w:rPr>
          <w:rFonts w:cs="Arial"/>
          <w:szCs w:val="22"/>
        </w:rPr>
        <w:t xml:space="preserve">grant review committees, NHLBI BEE, NAS committees </w:t>
      </w:r>
    </w:p>
    <w:p w14:paraId="77B91636" w14:textId="5A8BF3F8" w:rsidR="00041487" w:rsidRPr="00D66217" w:rsidRDefault="00041487" w:rsidP="00AA46C4">
      <w:pPr>
        <w:rPr>
          <w:rFonts w:cs="Arial"/>
          <w:b/>
          <w:szCs w:val="22"/>
          <w:u w:val="single"/>
        </w:rPr>
      </w:pPr>
      <w:r w:rsidRPr="00D66217">
        <w:rPr>
          <w:rFonts w:cs="Arial"/>
          <w:szCs w:val="22"/>
        </w:rPr>
        <w:t>2005-present Editorial Boards Nature/EMBO-MSB, Scientific American</w:t>
      </w:r>
    </w:p>
    <w:p w14:paraId="12961C6B" w14:textId="461B4F5A" w:rsidR="00041487" w:rsidRPr="00AA46C4" w:rsidRDefault="00041487" w:rsidP="00AA46C4">
      <w:pPr>
        <w:spacing w:before="120"/>
        <w:jc w:val="both"/>
        <w:rPr>
          <w:rFonts w:cs="Arial"/>
          <w:b/>
          <w:szCs w:val="22"/>
          <w:u w:val="single"/>
        </w:rPr>
      </w:pPr>
      <w:r w:rsidRPr="00AA46C4">
        <w:rPr>
          <w:rFonts w:cs="Arial"/>
          <w:b/>
          <w:szCs w:val="22"/>
          <w:u w:val="single"/>
        </w:rPr>
        <w:t>Honors, Awards</w:t>
      </w:r>
    </w:p>
    <w:p w14:paraId="23CCDFA8" w14:textId="77777777" w:rsidR="00041487" w:rsidRPr="00D66217" w:rsidRDefault="00041487" w:rsidP="00041487">
      <w:pPr>
        <w:autoSpaceDE/>
        <w:jc w:val="both"/>
        <w:rPr>
          <w:rFonts w:cs="Arial"/>
          <w:szCs w:val="22"/>
        </w:rPr>
      </w:pPr>
      <w:r w:rsidRPr="00D66217">
        <w:rPr>
          <w:rFonts w:cs="Arial"/>
          <w:szCs w:val="22"/>
        </w:rPr>
        <w:t>2008 World Economic Forum Technology Pioneer Awards (LS9 &amp; 23andme)</w:t>
      </w:r>
    </w:p>
    <w:p w14:paraId="05ACFF02" w14:textId="77777777" w:rsidR="00041487" w:rsidRPr="00D66217" w:rsidRDefault="00041487" w:rsidP="00041487">
      <w:pPr>
        <w:autoSpaceDE/>
        <w:jc w:val="both"/>
        <w:rPr>
          <w:rFonts w:cs="Arial"/>
          <w:szCs w:val="22"/>
        </w:rPr>
      </w:pPr>
      <w:r w:rsidRPr="00D66217">
        <w:rPr>
          <w:rFonts w:cs="Arial"/>
          <w:szCs w:val="22"/>
        </w:rPr>
        <w:t>2009 American Society for Microbiology Biotechnology Research Award</w:t>
      </w:r>
    </w:p>
    <w:p w14:paraId="58BFB46F" w14:textId="77777777" w:rsidR="00041487" w:rsidRPr="00D66217" w:rsidRDefault="00041487" w:rsidP="00041487">
      <w:pPr>
        <w:jc w:val="both"/>
        <w:rPr>
          <w:rFonts w:cs="Arial"/>
          <w:bCs/>
          <w:szCs w:val="22"/>
        </w:rPr>
      </w:pPr>
      <w:r w:rsidRPr="00D66217">
        <w:rPr>
          <w:rFonts w:cs="Arial"/>
          <w:bCs/>
          <w:szCs w:val="22"/>
        </w:rPr>
        <w:t>2010 Consumer Genetics Champion &amp; Public Initiative Awards</w:t>
      </w:r>
    </w:p>
    <w:p w14:paraId="4D79F5D1" w14:textId="77777777" w:rsidR="00041487" w:rsidRPr="00D66217" w:rsidRDefault="00041487" w:rsidP="00041487">
      <w:pPr>
        <w:jc w:val="both"/>
        <w:rPr>
          <w:rFonts w:cs="Arial"/>
          <w:bCs/>
          <w:szCs w:val="22"/>
        </w:rPr>
      </w:pPr>
      <w:r w:rsidRPr="00D66217">
        <w:rPr>
          <w:rFonts w:cs="Arial"/>
          <w:bCs/>
          <w:szCs w:val="22"/>
        </w:rPr>
        <w:t>2010 US Presidential &amp; EPA Green Chemistry Award (LS9)</w:t>
      </w:r>
    </w:p>
    <w:p w14:paraId="5AD8378E" w14:textId="77777777" w:rsidR="00041487" w:rsidRPr="00D66217" w:rsidRDefault="00041487" w:rsidP="00041487">
      <w:pPr>
        <w:jc w:val="both"/>
        <w:rPr>
          <w:rFonts w:cs="Arial"/>
          <w:bCs/>
          <w:szCs w:val="22"/>
        </w:rPr>
      </w:pPr>
      <w:r w:rsidRPr="00D66217">
        <w:rPr>
          <w:rFonts w:cs="Arial"/>
          <w:bCs/>
          <w:szCs w:val="22"/>
        </w:rPr>
        <w:t>2010 Triennial International Steven Hoogendijk Award</w:t>
      </w:r>
    </w:p>
    <w:p w14:paraId="33D81A41" w14:textId="77777777" w:rsidR="00041487" w:rsidRPr="00D66217" w:rsidRDefault="00041487" w:rsidP="00041487">
      <w:pPr>
        <w:jc w:val="both"/>
        <w:rPr>
          <w:rFonts w:cs="Arial"/>
          <w:bCs/>
          <w:szCs w:val="22"/>
        </w:rPr>
      </w:pPr>
      <w:r w:rsidRPr="00D66217">
        <w:rPr>
          <w:rFonts w:cs="Arial"/>
          <w:bCs/>
          <w:szCs w:val="22"/>
        </w:rPr>
        <w:t>2011 Personalized Medicine World Conference Lifetime Achievement Award</w:t>
      </w:r>
    </w:p>
    <w:p w14:paraId="0473F706" w14:textId="77777777" w:rsidR="00041487" w:rsidRPr="00D66217" w:rsidRDefault="00041487" w:rsidP="00041487">
      <w:pPr>
        <w:jc w:val="both"/>
        <w:rPr>
          <w:rFonts w:cs="Arial"/>
          <w:bCs/>
          <w:szCs w:val="22"/>
        </w:rPr>
      </w:pPr>
      <w:r w:rsidRPr="00D66217">
        <w:rPr>
          <w:rFonts w:cs="Arial"/>
          <w:bCs/>
          <w:szCs w:val="22"/>
        </w:rPr>
        <w:t>2011 Franklin Institute Bower Prize for Achievement in Science</w:t>
      </w:r>
    </w:p>
    <w:p w14:paraId="6FD858A0" w14:textId="23B4AACE" w:rsidR="00041487" w:rsidRPr="00D66217" w:rsidRDefault="00041487" w:rsidP="00041487">
      <w:pPr>
        <w:jc w:val="both"/>
        <w:rPr>
          <w:rFonts w:cs="Arial"/>
          <w:szCs w:val="22"/>
        </w:rPr>
      </w:pPr>
      <w:r w:rsidRPr="00D66217">
        <w:rPr>
          <w:rFonts w:cs="Arial"/>
          <w:bCs/>
          <w:szCs w:val="22"/>
        </w:rPr>
        <w:t xml:space="preserve">2011 National Academy of Sciences USA </w:t>
      </w:r>
      <w:r w:rsidRPr="00D66217">
        <w:rPr>
          <w:rFonts w:cs="Arial"/>
          <w:szCs w:val="22"/>
        </w:rPr>
        <w:t>(Chemistry)</w:t>
      </w:r>
    </w:p>
    <w:p w14:paraId="59CCDBD9" w14:textId="77777777" w:rsidR="00041487" w:rsidRPr="00D66217" w:rsidRDefault="00041487" w:rsidP="00041487">
      <w:pPr>
        <w:jc w:val="both"/>
        <w:rPr>
          <w:rFonts w:cs="Arial"/>
          <w:szCs w:val="22"/>
        </w:rPr>
      </w:pPr>
      <w:r w:rsidRPr="00D66217">
        <w:rPr>
          <w:rFonts w:cs="Arial"/>
          <w:bCs/>
          <w:szCs w:val="22"/>
        </w:rPr>
        <w:t xml:space="preserve">2011 National Academy of Engineering USA </w:t>
      </w:r>
      <w:r w:rsidRPr="00D66217">
        <w:rPr>
          <w:rFonts w:cs="Arial"/>
          <w:szCs w:val="22"/>
        </w:rPr>
        <w:t>(Bioengineering)</w:t>
      </w:r>
    </w:p>
    <w:p w14:paraId="7094044D" w14:textId="0A653FC4" w:rsidR="00041487" w:rsidRPr="00D66217" w:rsidRDefault="00E67A05" w:rsidP="00AA46C4">
      <w:pPr>
        <w:pStyle w:val="Heading1"/>
        <w:spacing w:before="240"/>
      </w:pPr>
      <w:r>
        <w:t>C.</w:t>
      </w:r>
      <w:r>
        <w:tab/>
      </w:r>
      <w:r w:rsidR="00C00F42">
        <w:t>Contribution to Science</w:t>
      </w:r>
      <w:r w:rsidR="00421852" w:rsidRPr="00421852">
        <w:rPr>
          <w:b w:val="0"/>
        </w:rPr>
        <w:t xml:space="preserve"> </w:t>
      </w:r>
    </w:p>
    <w:p w14:paraId="7975DEC7" w14:textId="4D574427" w:rsidR="00421852" w:rsidRDefault="00041487" w:rsidP="00041487">
      <w:pPr>
        <w:rPr>
          <w:rFonts w:cs="Arial"/>
          <w:b/>
          <w:szCs w:val="22"/>
        </w:rPr>
      </w:pPr>
      <w:r w:rsidRPr="00421852">
        <w:rPr>
          <w:rFonts w:cs="Arial"/>
          <w:b/>
          <w:szCs w:val="22"/>
        </w:rPr>
        <w:t xml:space="preserve">1.  </w:t>
      </w:r>
      <w:r w:rsidR="00421852" w:rsidRPr="00421852">
        <w:rPr>
          <w:rFonts w:cs="Arial"/>
          <w:b/>
          <w:szCs w:val="22"/>
        </w:rPr>
        <w:t>Next-Generation Sequencing (NGS)</w:t>
      </w:r>
      <w:r w:rsidR="00421852">
        <w:rPr>
          <w:rFonts w:cs="Arial"/>
          <w:b/>
          <w:szCs w:val="22"/>
        </w:rPr>
        <w:t>:</w:t>
      </w:r>
      <w:r w:rsidR="00421852" w:rsidRPr="00421852">
        <w:rPr>
          <w:rFonts w:cs="Arial"/>
          <w:b/>
          <w:szCs w:val="22"/>
        </w:rPr>
        <w:t xml:space="preserve"> Fluorescent Next-generation, In situ.</w:t>
      </w:r>
    </w:p>
    <w:p w14:paraId="39F06C35" w14:textId="1169EE7A" w:rsidR="00421852" w:rsidRDefault="00DE4B6C" w:rsidP="00041487">
      <w:pPr>
        <w:rPr>
          <w:rFonts w:cs="Arial"/>
          <w:szCs w:val="22"/>
        </w:rPr>
      </w:pPr>
      <w:r>
        <w:rPr>
          <w:rFonts w:cs="Arial"/>
          <w:szCs w:val="22"/>
        </w:rPr>
        <w:t>Our “Genomic Sequencing” in 1984 and “M</w:t>
      </w:r>
      <w:r w:rsidR="00C35702">
        <w:rPr>
          <w:rFonts w:cs="Arial"/>
          <w:szCs w:val="22"/>
        </w:rPr>
        <w:t>ultiplex sequencing</w:t>
      </w:r>
      <w:r>
        <w:rPr>
          <w:rFonts w:cs="Arial"/>
          <w:szCs w:val="22"/>
        </w:rPr>
        <w:t>” in 1988 established concepts of molecular multiplexing/</w:t>
      </w:r>
      <w:r w:rsidRPr="00DE4B6C">
        <w:rPr>
          <w:rFonts w:cs="Arial"/>
          <w:szCs w:val="22"/>
        </w:rPr>
        <w:t xml:space="preserve"> </w:t>
      </w:r>
      <w:r>
        <w:rPr>
          <w:rFonts w:cs="Arial"/>
          <w:szCs w:val="22"/>
        </w:rPr>
        <w:t>barcoding, degenerate oligos and cycles of probing+imaging, which became the core of NGS along with our 1999 demonstration of  in situ single-molecule amplific</w:t>
      </w:r>
      <w:r w:rsidR="009567C8">
        <w:rPr>
          <w:rFonts w:cs="Arial"/>
          <w:szCs w:val="22"/>
        </w:rPr>
        <w:t>ation.  In</w:t>
      </w:r>
      <w:r w:rsidR="00BC2310">
        <w:rPr>
          <w:rFonts w:cs="Arial"/>
          <w:szCs w:val="22"/>
        </w:rPr>
        <w:t xml:space="preserve"> 2003 and 2005</w:t>
      </w:r>
      <w:r w:rsidR="00D83029">
        <w:rPr>
          <w:rFonts w:cs="Arial"/>
          <w:szCs w:val="22"/>
        </w:rPr>
        <w:t xml:space="preserve"> </w:t>
      </w:r>
      <w:r>
        <w:rPr>
          <w:rFonts w:cs="Arial"/>
          <w:szCs w:val="22"/>
        </w:rPr>
        <w:t>we showed sequencing by synthesis and by ligation</w:t>
      </w:r>
      <w:r w:rsidR="00BC2310">
        <w:rPr>
          <w:rFonts w:cs="Arial"/>
          <w:szCs w:val="22"/>
        </w:rPr>
        <w:t xml:space="preserve"> [1a]</w:t>
      </w:r>
      <w:r>
        <w:rPr>
          <w:rFonts w:cs="Arial"/>
          <w:szCs w:val="22"/>
        </w:rPr>
        <w:t xml:space="preserve"> and tied </w:t>
      </w:r>
      <w:r w:rsidR="00BC2310">
        <w:rPr>
          <w:rFonts w:cs="Arial"/>
          <w:szCs w:val="22"/>
        </w:rPr>
        <w:t xml:space="preserve">454 </w:t>
      </w:r>
      <w:r>
        <w:rPr>
          <w:rFonts w:cs="Arial"/>
          <w:szCs w:val="22"/>
        </w:rPr>
        <w:t>for the first NGS genome (ours larger by 8-fold</w:t>
      </w:r>
      <w:r w:rsidR="00BC2310">
        <w:rPr>
          <w:rFonts w:cs="Arial"/>
          <w:szCs w:val="22"/>
        </w:rPr>
        <w:t xml:space="preserve"> than the 454 genome</w:t>
      </w:r>
      <w:r>
        <w:rPr>
          <w:rFonts w:cs="Arial"/>
          <w:szCs w:val="22"/>
        </w:rPr>
        <w:t>).</w:t>
      </w:r>
      <w:r w:rsidR="00BC2310">
        <w:rPr>
          <w:rFonts w:cs="Arial"/>
          <w:szCs w:val="22"/>
        </w:rPr>
        <w:t xml:space="preserve"> By 2009, </w:t>
      </w:r>
      <w:r w:rsidR="009567C8">
        <w:rPr>
          <w:rFonts w:cs="Arial"/>
          <w:szCs w:val="22"/>
        </w:rPr>
        <w:t xml:space="preserve">our DNA nanoball unchained ligation was producing human genomes at $1500 </w:t>
      </w:r>
      <w:r w:rsidR="00732638">
        <w:rPr>
          <w:rFonts w:cs="Arial"/>
          <w:szCs w:val="22"/>
        </w:rPr>
        <w:t>consumables</w:t>
      </w:r>
      <w:r w:rsidR="004C70C2">
        <w:rPr>
          <w:rFonts w:cs="Arial"/>
          <w:szCs w:val="22"/>
        </w:rPr>
        <w:t xml:space="preserve"> cost and in 2012 the first</w:t>
      </w:r>
      <w:r w:rsidR="009567C8">
        <w:rPr>
          <w:rFonts w:cs="Arial"/>
          <w:szCs w:val="22"/>
        </w:rPr>
        <w:t xml:space="preserve"> </w:t>
      </w:r>
      <w:r w:rsidR="004C70C2">
        <w:rPr>
          <w:rFonts w:cs="Arial"/>
          <w:szCs w:val="22"/>
        </w:rPr>
        <w:t xml:space="preserve">human haplotype phasing (and bonus of 1E-7 consensus error rate for most of the genome).  Arguably </w:t>
      </w:r>
      <w:r w:rsidR="00BC2310">
        <w:rPr>
          <w:rFonts w:cs="Arial"/>
          <w:szCs w:val="22"/>
        </w:rPr>
        <w:t>m</w:t>
      </w:r>
      <w:r w:rsidR="004C70C2">
        <w:rPr>
          <w:rFonts w:cs="Arial"/>
          <w:szCs w:val="22"/>
        </w:rPr>
        <w:t xml:space="preserve">ore than half of the high quality </w:t>
      </w:r>
      <w:r w:rsidR="00D9079F">
        <w:rPr>
          <w:rFonts w:cs="Arial"/>
          <w:szCs w:val="22"/>
        </w:rPr>
        <w:t xml:space="preserve">whole </w:t>
      </w:r>
      <w:r w:rsidR="004C70C2">
        <w:rPr>
          <w:rFonts w:cs="Arial"/>
          <w:szCs w:val="22"/>
        </w:rPr>
        <w:t xml:space="preserve">human genomes were </w:t>
      </w:r>
      <w:r w:rsidR="00D9079F">
        <w:rPr>
          <w:rFonts w:cs="Arial"/>
          <w:szCs w:val="22"/>
        </w:rPr>
        <w:t xml:space="preserve">being done using these 20 CGI machines plus over 350,000 non-invasive prenatal aneuploidy tests by 2014.  </w:t>
      </w:r>
      <w:r w:rsidR="00BC2310">
        <w:rPr>
          <w:rFonts w:cs="Arial"/>
          <w:szCs w:val="22"/>
        </w:rPr>
        <w:t xml:space="preserve">In 1999 we published the first FISSEQ experiments evolving by 2014 to subcellular resolution and </w:t>
      </w:r>
      <w:r w:rsidR="00732638">
        <w:rPr>
          <w:rFonts w:cs="Arial"/>
          <w:szCs w:val="22"/>
        </w:rPr>
        <w:t>multicellular</w:t>
      </w:r>
      <w:r w:rsidR="00BC2310">
        <w:rPr>
          <w:rFonts w:cs="Arial"/>
          <w:szCs w:val="22"/>
        </w:rPr>
        <w:t xml:space="preserve"> context [1d] </w:t>
      </w:r>
      <w:r w:rsidR="00732638">
        <w:rPr>
          <w:rFonts w:cs="Arial"/>
          <w:szCs w:val="22"/>
        </w:rPr>
        <w:t>combining</w:t>
      </w:r>
      <w:r w:rsidR="00BC2310">
        <w:rPr>
          <w:rFonts w:cs="Arial"/>
          <w:szCs w:val="22"/>
        </w:rPr>
        <w:t xml:space="preserve"> the speed and comprehensiveness of single-cell NGS with the precision and ease-of-use of in situ </w:t>
      </w:r>
      <w:r w:rsidR="00732638">
        <w:rPr>
          <w:rFonts w:cs="Arial"/>
          <w:szCs w:val="22"/>
        </w:rPr>
        <w:t>hybridization</w:t>
      </w:r>
      <w:r w:rsidR="00BC2310">
        <w:rPr>
          <w:rFonts w:cs="Arial"/>
          <w:szCs w:val="22"/>
        </w:rPr>
        <w:t>.</w:t>
      </w:r>
    </w:p>
    <w:p w14:paraId="67C66A6C" w14:textId="1068B589" w:rsidR="0053605C" w:rsidRPr="00AA46C4" w:rsidRDefault="00421852" w:rsidP="00AA46C4">
      <w:pPr>
        <w:pStyle w:val="ListParagraph"/>
        <w:numPr>
          <w:ilvl w:val="0"/>
          <w:numId w:val="21"/>
        </w:numPr>
        <w:rPr>
          <w:rFonts w:cs="Arial"/>
          <w:szCs w:val="22"/>
        </w:rPr>
      </w:pPr>
      <w:r w:rsidRPr="00AA46C4">
        <w:rPr>
          <w:rFonts w:cs="Arial"/>
          <w:szCs w:val="22"/>
        </w:rPr>
        <w:t>Shendure J, Porreca GJ, Reppas NB, Lin X, McCutcheon JP, Rosenbaum AM, Wang MD, Zhang K, Mitra RD, Church GM (2005) Accurate Multiplex Polony Sequencing of an Evolved Bacterial Genome.</w:t>
      </w:r>
      <w:r w:rsidRPr="00AA46C4">
        <w:rPr>
          <w:rFonts w:cs="Arial"/>
          <w:b/>
          <w:szCs w:val="22"/>
        </w:rPr>
        <w:t xml:space="preserve"> Science</w:t>
      </w:r>
      <w:r w:rsidRPr="00AA46C4">
        <w:rPr>
          <w:rFonts w:cs="Arial"/>
          <w:szCs w:val="22"/>
        </w:rPr>
        <w:t xml:space="preserve"> 309:1728-32. </w:t>
      </w:r>
      <w:r w:rsidR="002B2534" w:rsidRPr="00AA46C4">
        <w:rPr>
          <w:rFonts w:cs="Arial"/>
          <w:szCs w:val="22"/>
        </w:rPr>
        <w:t>PMID: 16081699</w:t>
      </w:r>
    </w:p>
    <w:p w14:paraId="678EE081" w14:textId="2193799C" w:rsidR="009567C8" w:rsidRPr="00AA46C4" w:rsidRDefault="009567C8" w:rsidP="00AA46C4">
      <w:pPr>
        <w:pStyle w:val="ListParagraph"/>
        <w:numPr>
          <w:ilvl w:val="0"/>
          <w:numId w:val="21"/>
        </w:numPr>
        <w:rPr>
          <w:rFonts w:cs="Arial"/>
          <w:szCs w:val="22"/>
        </w:rPr>
      </w:pPr>
      <w:r w:rsidRPr="00AA46C4">
        <w:rPr>
          <w:rFonts w:cs="Arial"/>
          <w:szCs w:val="22"/>
        </w:rPr>
        <w:t xml:space="preserve">Drmanac R, et al. (2009) Human Genome Sequencing Using Unchained Base Reads on Self-assembling DNA Nanoarrays. </w:t>
      </w:r>
      <w:r w:rsidRPr="00AA46C4">
        <w:rPr>
          <w:rFonts w:cs="Arial"/>
          <w:b/>
          <w:szCs w:val="22"/>
        </w:rPr>
        <w:t>Science</w:t>
      </w:r>
      <w:r w:rsidRPr="00AA46C4">
        <w:rPr>
          <w:rFonts w:cs="Arial"/>
          <w:szCs w:val="22"/>
        </w:rPr>
        <w:t xml:space="preserve"> 327:78-81.</w:t>
      </w:r>
      <w:r w:rsidR="002B2534" w:rsidRPr="00AA46C4">
        <w:rPr>
          <w:rFonts w:cs="Arial"/>
          <w:szCs w:val="22"/>
        </w:rPr>
        <w:t xml:space="preserve"> PMID: 19892942</w:t>
      </w:r>
    </w:p>
    <w:p w14:paraId="1D5436F9" w14:textId="2D74162C" w:rsidR="0053605C" w:rsidRPr="00AA46C4" w:rsidRDefault="0053605C" w:rsidP="00AA46C4">
      <w:pPr>
        <w:pStyle w:val="ListParagraph"/>
        <w:numPr>
          <w:ilvl w:val="0"/>
          <w:numId w:val="21"/>
        </w:numPr>
        <w:rPr>
          <w:rFonts w:cs="Arial"/>
          <w:szCs w:val="22"/>
        </w:rPr>
      </w:pPr>
      <w:r w:rsidRPr="00AA46C4">
        <w:rPr>
          <w:rFonts w:cs="Arial"/>
          <w:szCs w:val="22"/>
        </w:rPr>
        <w:t xml:space="preserve">Peters BA, et al. (2012) Accurate whole genome sequencing and haplotyping from 10-20 human cells. </w:t>
      </w:r>
      <w:r w:rsidRPr="00AA46C4">
        <w:rPr>
          <w:rFonts w:cs="Arial"/>
          <w:b/>
          <w:szCs w:val="22"/>
        </w:rPr>
        <w:t xml:space="preserve">Nature </w:t>
      </w:r>
      <w:r w:rsidRPr="00AA46C4">
        <w:rPr>
          <w:rFonts w:cs="Arial"/>
          <w:szCs w:val="22"/>
        </w:rPr>
        <w:t>487: 190-195.</w:t>
      </w:r>
      <w:r w:rsidR="002B2534" w:rsidRPr="00AA46C4">
        <w:rPr>
          <w:rFonts w:cs="Arial"/>
          <w:szCs w:val="22"/>
        </w:rPr>
        <w:t xml:space="preserve"> PMCID: PMC3397394</w:t>
      </w:r>
    </w:p>
    <w:p w14:paraId="63E8C14A" w14:textId="69BFFAED" w:rsidR="00041487" w:rsidRPr="00AA46C4" w:rsidRDefault="00041487" w:rsidP="00AA46C4">
      <w:pPr>
        <w:pStyle w:val="ListParagraph"/>
        <w:numPr>
          <w:ilvl w:val="0"/>
          <w:numId w:val="21"/>
        </w:numPr>
        <w:rPr>
          <w:rFonts w:cs="Arial"/>
          <w:szCs w:val="22"/>
        </w:rPr>
      </w:pPr>
      <w:r w:rsidRPr="00AA46C4">
        <w:rPr>
          <w:rFonts w:cs="Arial"/>
          <w:szCs w:val="22"/>
        </w:rPr>
        <w:t xml:space="preserve">Lee J, Daugharthy E, Scheiman J, Kalhor R, Terry R, Yang JL, Li C, Amamoto R, Peters D, Ferrente TC, Marblestone A, Bernard A, Turczyk BM, Conway N, Inverso S, Levner D, Mali P, Rios X, Jeanty SSF, Jones AR, Aach J, Church GM (2014) Highly multiplexed three-dimensional subcellular transcriptome sequencing in situ. </w:t>
      </w:r>
      <w:r w:rsidRPr="00AA46C4">
        <w:rPr>
          <w:rFonts w:cs="Arial"/>
          <w:b/>
          <w:szCs w:val="22"/>
        </w:rPr>
        <w:t xml:space="preserve">Science </w:t>
      </w:r>
      <w:r w:rsidRPr="00AA46C4">
        <w:rPr>
          <w:rFonts w:cs="Arial"/>
          <w:szCs w:val="22"/>
        </w:rPr>
        <w:t>343:1360-3.</w:t>
      </w:r>
      <w:r w:rsidR="007B18C7" w:rsidRPr="00AA46C4">
        <w:rPr>
          <w:rFonts w:cs="Arial"/>
          <w:szCs w:val="22"/>
        </w:rPr>
        <w:t xml:space="preserve"> PMCID:PMC4140943</w:t>
      </w:r>
    </w:p>
    <w:p w14:paraId="734C2638" w14:textId="6F432378" w:rsidR="00421852" w:rsidRDefault="00C35702" w:rsidP="00AA46C4">
      <w:pPr>
        <w:spacing w:before="120"/>
        <w:rPr>
          <w:rFonts w:cs="Arial"/>
          <w:b/>
          <w:szCs w:val="22"/>
        </w:rPr>
      </w:pPr>
      <w:r>
        <w:rPr>
          <w:rFonts w:cs="Arial"/>
          <w:b/>
          <w:szCs w:val="22"/>
        </w:rPr>
        <w:t>2. Innovative</w:t>
      </w:r>
      <w:r w:rsidR="00421852" w:rsidRPr="00421852">
        <w:rPr>
          <w:rFonts w:cs="Arial"/>
          <w:b/>
          <w:szCs w:val="22"/>
        </w:rPr>
        <w:t xml:space="preserve"> Neurotechnologies</w:t>
      </w:r>
      <w:r w:rsidR="00D83029">
        <w:rPr>
          <w:rFonts w:cs="Arial"/>
          <w:b/>
          <w:szCs w:val="22"/>
        </w:rPr>
        <w:t xml:space="preserve"> (BRAIN)</w:t>
      </w:r>
    </w:p>
    <w:p w14:paraId="4B1B788F" w14:textId="050A4B24" w:rsidR="004647E4" w:rsidRPr="004647E4" w:rsidRDefault="004647E4" w:rsidP="00041487">
      <w:pPr>
        <w:rPr>
          <w:rFonts w:cs="Arial"/>
          <w:szCs w:val="22"/>
        </w:rPr>
      </w:pPr>
      <w:r w:rsidRPr="004647E4">
        <w:rPr>
          <w:rFonts w:cs="Arial"/>
          <w:szCs w:val="22"/>
        </w:rPr>
        <w:t>We</w:t>
      </w:r>
      <w:r w:rsidR="00D83029">
        <w:rPr>
          <w:rFonts w:cs="Arial"/>
          <w:szCs w:val="22"/>
        </w:rPr>
        <w:t xml:space="preserve"> helped the Cepko lab establish the first barcoded developmental lineage tracing methods[2a].  Since then we have sought other ways to combine synthetic biology and in situ sequencing [1d] with neurobiology to enable input/output at the scale of all </w:t>
      </w:r>
      <w:r w:rsidR="00732638">
        <w:rPr>
          <w:rFonts w:cs="Arial"/>
          <w:szCs w:val="22"/>
        </w:rPr>
        <w:t>individual</w:t>
      </w:r>
      <w:r w:rsidR="00D83029">
        <w:rPr>
          <w:rFonts w:cs="Arial"/>
          <w:szCs w:val="22"/>
        </w:rPr>
        <w:t xml:space="preserve"> neurons </w:t>
      </w:r>
      <w:r w:rsidR="00663F04">
        <w:rPr>
          <w:rFonts w:cs="Arial"/>
          <w:szCs w:val="22"/>
        </w:rPr>
        <w:t>[2b]</w:t>
      </w:r>
      <w:r w:rsidR="00D83029">
        <w:rPr>
          <w:rFonts w:cs="Arial"/>
          <w:szCs w:val="22"/>
        </w:rPr>
        <w:t xml:space="preserve">[2c] as well as development ex vivo cultures of complex brain-like organoids[2d]. </w:t>
      </w:r>
    </w:p>
    <w:p w14:paraId="5704261E" w14:textId="3CEEAE3D" w:rsidR="004647E4" w:rsidRPr="00AA46C4" w:rsidRDefault="004647E4" w:rsidP="00AA46C4">
      <w:pPr>
        <w:pStyle w:val="ListParagraph"/>
        <w:numPr>
          <w:ilvl w:val="0"/>
          <w:numId w:val="22"/>
        </w:numPr>
        <w:rPr>
          <w:rFonts w:cs="Arial"/>
          <w:szCs w:val="22"/>
        </w:rPr>
      </w:pPr>
      <w:r w:rsidRPr="00AA46C4">
        <w:rPr>
          <w:rFonts w:cs="Arial"/>
          <w:szCs w:val="22"/>
        </w:rPr>
        <w:t xml:space="preserve">Walsh C, Ryder L, Cepko C, Church GM, Tabin C (1992) The dispersion of neuronal clones across the cerebral cortex. </w:t>
      </w:r>
      <w:r w:rsidRPr="00AA46C4">
        <w:rPr>
          <w:rFonts w:cs="Arial"/>
          <w:b/>
          <w:szCs w:val="22"/>
        </w:rPr>
        <w:t xml:space="preserve">Science </w:t>
      </w:r>
      <w:r w:rsidRPr="00AA46C4">
        <w:rPr>
          <w:rFonts w:cs="Arial"/>
          <w:szCs w:val="22"/>
        </w:rPr>
        <w:t>258: 317-320.</w:t>
      </w:r>
      <w:r w:rsidR="007B18C7" w:rsidRPr="00AA46C4">
        <w:rPr>
          <w:rFonts w:cs="Arial"/>
          <w:szCs w:val="22"/>
        </w:rPr>
        <w:t xml:space="preserve"> PMID: 1411530</w:t>
      </w:r>
    </w:p>
    <w:p w14:paraId="61F799CE" w14:textId="15869694" w:rsidR="0053605C" w:rsidRPr="00AA46C4" w:rsidRDefault="00041487" w:rsidP="00AA46C4">
      <w:pPr>
        <w:pStyle w:val="ListParagraph"/>
        <w:numPr>
          <w:ilvl w:val="0"/>
          <w:numId w:val="22"/>
        </w:numPr>
        <w:rPr>
          <w:rFonts w:cs="Arial"/>
          <w:szCs w:val="22"/>
        </w:rPr>
      </w:pPr>
      <w:r w:rsidRPr="00AA46C4">
        <w:rPr>
          <w:rFonts w:cs="Arial"/>
          <w:szCs w:val="22"/>
        </w:rPr>
        <w:t xml:space="preserve">Alivisatos AP, Chun M, Church GM, Deisseroth K, Donoghue JP, Greenspan RJ, McEuen PL, Roukes ML, Sejnowski TJ, Weiss PS, Yuste R (2013) The Brain Activity Map </w:t>
      </w:r>
      <w:r w:rsidRPr="00AA46C4">
        <w:rPr>
          <w:rFonts w:cs="Arial"/>
          <w:b/>
          <w:szCs w:val="22"/>
        </w:rPr>
        <w:t>Science</w:t>
      </w:r>
      <w:r w:rsidRPr="00AA46C4">
        <w:rPr>
          <w:rFonts w:cs="Arial"/>
          <w:szCs w:val="22"/>
        </w:rPr>
        <w:t xml:space="preserve"> 339:1284-5. </w:t>
      </w:r>
      <w:r w:rsidR="007B18C7" w:rsidRPr="00AA46C4">
        <w:rPr>
          <w:rFonts w:cs="Arial"/>
          <w:szCs w:val="22"/>
        </w:rPr>
        <w:t>PMCID: PMC3722427</w:t>
      </w:r>
    </w:p>
    <w:p w14:paraId="130D1BC3" w14:textId="55D30E2E" w:rsidR="00C35702" w:rsidRPr="00AA46C4" w:rsidRDefault="00732638" w:rsidP="00AA46C4">
      <w:pPr>
        <w:pStyle w:val="ListParagraph"/>
        <w:numPr>
          <w:ilvl w:val="0"/>
          <w:numId w:val="22"/>
        </w:numPr>
        <w:rPr>
          <w:rFonts w:cs="Arial"/>
          <w:szCs w:val="22"/>
        </w:rPr>
      </w:pPr>
      <w:r w:rsidRPr="00AA46C4">
        <w:rPr>
          <w:rFonts w:cs="Arial"/>
          <w:szCs w:val="22"/>
        </w:rPr>
        <w:t xml:space="preserve">Marblestone AH, Zamft BM, Maguire YG, Shapiro MG, Cybulski T, Glaser JI, Amodei D, Stranges B, Kalhor R, Dalrymple DA, Seo D, Alon E, Maharbiz MM, Carmena JM, Rabaey JM, Boyden E, Church GM, Kording KP (2013) Physical Principles for Scalable Neural Recording. </w:t>
      </w:r>
      <w:r w:rsidR="001C2DFE" w:rsidRPr="00AA46C4">
        <w:rPr>
          <w:rFonts w:cs="Arial"/>
          <w:b/>
          <w:szCs w:val="22"/>
        </w:rPr>
        <w:t>Frontiers in Neuroscience.</w:t>
      </w:r>
      <w:r w:rsidR="001C2DFE" w:rsidRPr="00AA46C4">
        <w:rPr>
          <w:rFonts w:cs="Arial"/>
          <w:szCs w:val="22"/>
        </w:rPr>
        <w:t xml:space="preserve"> </w:t>
      </w:r>
      <w:r w:rsidR="0053605C" w:rsidRPr="00AA46C4">
        <w:rPr>
          <w:rFonts w:cs="Arial"/>
          <w:szCs w:val="22"/>
        </w:rPr>
        <w:t>7(137)1-24.</w:t>
      </w:r>
      <w:r w:rsidR="007B18C7" w:rsidRPr="00AA46C4">
        <w:rPr>
          <w:rFonts w:cs="Arial"/>
          <w:szCs w:val="22"/>
        </w:rPr>
        <w:t xml:space="preserve"> PMCID: PMC3807567</w:t>
      </w:r>
    </w:p>
    <w:p w14:paraId="005BAFE2" w14:textId="1A802FEB" w:rsidR="00AF4E37" w:rsidRPr="00AA46C4" w:rsidRDefault="00DE4B6C" w:rsidP="00AA46C4">
      <w:pPr>
        <w:pStyle w:val="ListParagraph"/>
        <w:numPr>
          <w:ilvl w:val="0"/>
          <w:numId w:val="22"/>
        </w:numPr>
        <w:rPr>
          <w:rFonts w:cs="Arial"/>
          <w:szCs w:val="22"/>
        </w:rPr>
      </w:pPr>
      <w:r w:rsidRPr="00AA46C4">
        <w:rPr>
          <w:rFonts w:cs="Arial"/>
          <w:szCs w:val="22"/>
        </w:rPr>
        <w:t xml:space="preserve">Busskamp V, Lewis NE, Guye P, Ng AHM, Shipman S, Byrne SS, Sanjana NE, Li Y, Weiss R, Church GM (2014) Rapid neurogenesis through transcriptional activation in human stem cells. </w:t>
      </w:r>
      <w:r w:rsidRPr="00AA46C4">
        <w:rPr>
          <w:rFonts w:cs="Arial"/>
          <w:b/>
          <w:szCs w:val="22"/>
        </w:rPr>
        <w:t>Molecular Systems Biology</w:t>
      </w:r>
      <w:r w:rsidRPr="00AA46C4">
        <w:rPr>
          <w:rFonts w:cs="Arial"/>
          <w:szCs w:val="22"/>
        </w:rPr>
        <w:t xml:space="preserve"> 10:760: 1-21.</w:t>
      </w:r>
      <w:r w:rsidR="007B18C7" w:rsidRPr="00AA46C4">
        <w:rPr>
          <w:rFonts w:cs="Arial"/>
          <w:szCs w:val="22"/>
        </w:rPr>
        <w:t xml:space="preserve"> PMCID: PMC4299601</w:t>
      </w:r>
    </w:p>
    <w:p w14:paraId="2D69C462" w14:textId="1004224B" w:rsidR="0053605C" w:rsidRDefault="0053605C" w:rsidP="00AA46C4">
      <w:pPr>
        <w:spacing w:before="120"/>
        <w:rPr>
          <w:rFonts w:cs="Arial"/>
          <w:b/>
          <w:szCs w:val="22"/>
        </w:rPr>
      </w:pPr>
      <w:r>
        <w:rPr>
          <w:rFonts w:cs="Arial"/>
          <w:b/>
          <w:szCs w:val="22"/>
        </w:rPr>
        <w:t>3. Oligo</w:t>
      </w:r>
      <w:r w:rsidR="00C35702">
        <w:rPr>
          <w:rFonts w:cs="Arial"/>
          <w:b/>
          <w:szCs w:val="22"/>
        </w:rPr>
        <w:t>nucleotide</w:t>
      </w:r>
      <w:r>
        <w:rPr>
          <w:rFonts w:cs="Arial"/>
          <w:b/>
          <w:szCs w:val="22"/>
        </w:rPr>
        <w:t xml:space="preserve"> libraries</w:t>
      </w:r>
      <w:r w:rsidR="00D9079F">
        <w:rPr>
          <w:rFonts w:cs="Arial"/>
          <w:b/>
          <w:szCs w:val="22"/>
        </w:rPr>
        <w:t xml:space="preserve"> and Multiplex Accelerated Genome E</w:t>
      </w:r>
      <w:r w:rsidR="009567C8">
        <w:rPr>
          <w:rFonts w:cs="Arial"/>
          <w:b/>
          <w:szCs w:val="22"/>
        </w:rPr>
        <w:t>ngineering (MAGE)</w:t>
      </w:r>
    </w:p>
    <w:p w14:paraId="3627728A" w14:textId="42BB0138" w:rsidR="004647E4" w:rsidRPr="00D9079F" w:rsidRDefault="004647E4" w:rsidP="0053605C">
      <w:pPr>
        <w:rPr>
          <w:rFonts w:cs="Arial"/>
          <w:szCs w:val="22"/>
        </w:rPr>
      </w:pPr>
      <w:r>
        <w:rPr>
          <w:rFonts w:cs="Arial"/>
          <w:szCs w:val="22"/>
        </w:rPr>
        <w:t>In 2004 w</w:t>
      </w:r>
      <w:r w:rsidR="00D9079F" w:rsidRPr="00D9079F">
        <w:rPr>
          <w:rFonts w:cs="Arial"/>
          <w:szCs w:val="22"/>
        </w:rPr>
        <w:t xml:space="preserve">e established the first methods for </w:t>
      </w:r>
      <w:r>
        <w:rPr>
          <w:rFonts w:cs="Arial"/>
          <w:szCs w:val="22"/>
        </w:rPr>
        <w:t>utilizing DNA from chips with error correction to make synthetic gen</w:t>
      </w:r>
      <w:r w:rsidR="00D83029">
        <w:rPr>
          <w:rFonts w:cs="Arial"/>
          <w:szCs w:val="22"/>
        </w:rPr>
        <w:t>es, libraries and operons [3a].  These technologies</w:t>
      </w:r>
      <w:r>
        <w:rPr>
          <w:rFonts w:cs="Arial"/>
          <w:szCs w:val="22"/>
        </w:rPr>
        <w:t xml:space="preserve"> been made available through Agilent, CustomArray and Gen9. </w:t>
      </w:r>
      <w:r w:rsidR="00D83029">
        <w:rPr>
          <w:rFonts w:cs="Arial"/>
          <w:szCs w:val="22"/>
        </w:rPr>
        <w:t xml:space="preserve">We were the first to apply such oligo libraries to bacterial metabolic optimization [3b], GROs[4a], cis-regulatory libraries [3c] and to human CRISPR genome editing </w:t>
      </w:r>
      <w:r w:rsidR="00771F07">
        <w:rPr>
          <w:rFonts w:cs="Arial"/>
          <w:szCs w:val="22"/>
        </w:rPr>
        <w:t xml:space="preserve">libraries </w:t>
      </w:r>
      <w:r w:rsidR="00D83029">
        <w:rPr>
          <w:rFonts w:cs="Arial"/>
          <w:szCs w:val="22"/>
        </w:rPr>
        <w:t xml:space="preserve">[4b]. We have also established ways to do library-vs-library selections and screen [3d]. </w:t>
      </w:r>
    </w:p>
    <w:p w14:paraId="72D462A7" w14:textId="53A4C01D" w:rsidR="0053605C" w:rsidRPr="00AA46C4" w:rsidRDefault="0053605C" w:rsidP="00AA46C4">
      <w:pPr>
        <w:pStyle w:val="ListParagraph"/>
        <w:numPr>
          <w:ilvl w:val="0"/>
          <w:numId w:val="23"/>
        </w:numPr>
        <w:rPr>
          <w:rFonts w:cs="Arial"/>
          <w:szCs w:val="22"/>
        </w:rPr>
      </w:pPr>
      <w:r w:rsidRPr="00AA46C4">
        <w:rPr>
          <w:rFonts w:cs="Arial"/>
          <w:szCs w:val="22"/>
        </w:rPr>
        <w:t xml:space="preserve">Tian J, Gong H, Sheng N, Zhou X, Gulari E, Gao X, Church GM (2004) Accurate Multiplex Gene Synthesis from Programmable DNA Chips. </w:t>
      </w:r>
      <w:r w:rsidRPr="00AA46C4">
        <w:rPr>
          <w:rFonts w:cs="Arial"/>
          <w:b/>
          <w:szCs w:val="22"/>
        </w:rPr>
        <w:t xml:space="preserve">Nature </w:t>
      </w:r>
      <w:r w:rsidRPr="00AA46C4">
        <w:rPr>
          <w:rFonts w:cs="Arial"/>
          <w:szCs w:val="22"/>
        </w:rPr>
        <w:t>432: 1050-4.</w:t>
      </w:r>
      <w:r w:rsidR="007B18C7" w:rsidRPr="00AA46C4">
        <w:rPr>
          <w:rFonts w:cs="Arial"/>
          <w:szCs w:val="22"/>
        </w:rPr>
        <w:t xml:space="preserve"> PMID: 16516567</w:t>
      </w:r>
    </w:p>
    <w:p w14:paraId="1C3ABE8F" w14:textId="7B5A7348" w:rsidR="009567C8" w:rsidRPr="00AA46C4" w:rsidRDefault="009567C8" w:rsidP="00AA46C4">
      <w:pPr>
        <w:pStyle w:val="ListParagraph"/>
        <w:numPr>
          <w:ilvl w:val="0"/>
          <w:numId w:val="23"/>
        </w:numPr>
        <w:rPr>
          <w:rFonts w:cs="Arial"/>
          <w:szCs w:val="22"/>
        </w:rPr>
      </w:pPr>
      <w:r w:rsidRPr="00AA46C4">
        <w:rPr>
          <w:rFonts w:cs="Arial"/>
          <w:szCs w:val="22"/>
        </w:rPr>
        <w:t>Wang HH, Isaacs FJ, Carr PA, Sun ZZ, Xu G, Forest CR, Church GM (2009) Programming cells by multiplex genome engineering and accelerated evolution</w:t>
      </w:r>
      <w:r w:rsidRPr="00AA46C4">
        <w:rPr>
          <w:rFonts w:cs="Arial"/>
          <w:b/>
          <w:szCs w:val="22"/>
        </w:rPr>
        <w:t>. Nature.</w:t>
      </w:r>
      <w:r w:rsidRPr="00AA46C4">
        <w:rPr>
          <w:rFonts w:cs="Arial"/>
          <w:szCs w:val="22"/>
        </w:rPr>
        <w:t xml:space="preserve"> 460(7257):894-8. </w:t>
      </w:r>
      <w:r w:rsidR="007B18C7" w:rsidRPr="00AA46C4">
        <w:rPr>
          <w:rFonts w:cs="Arial"/>
          <w:szCs w:val="22"/>
        </w:rPr>
        <w:t>PMID: 19633652</w:t>
      </w:r>
    </w:p>
    <w:p w14:paraId="78F5D13E" w14:textId="694FE076" w:rsidR="0053605C" w:rsidRPr="00AA46C4" w:rsidRDefault="0053605C" w:rsidP="00AA46C4">
      <w:pPr>
        <w:pStyle w:val="ListParagraph"/>
        <w:numPr>
          <w:ilvl w:val="0"/>
          <w:numId w:val="23"/>
        </w:numPr>
        <w:rPr>
          <w:rFonts w:cs="Arial"/>
          <w:b/>
          <w:szCs w:val="22"/>
        </w:rPr>
      </w:pPr>
      <w:r w:rsidRPr="00AA46C4">
        <w:rPr>
          <w:rFonts w:cs="Arial"/>
          <w:szCs w:val="22"/>
        </w:rPr>
        <w:t xml:space="preserve">Goodman DB, Church GM, Kosuri S (2013) Causes and effects of N-terminal codon bias in bacterial genes. </w:t>
      </w:r>
      <w:r w:rsidRPr="00AA46C4">
        <w:rPr>
          <w:rFonts w:cs="Arial"/>
          <w:b/>
          <w:szCs w:val="22"/>
        </w:rPr>
        <w:t xml:space="preserve">Science </w:t>
      </w:r>
      <w:r w:rsidRPr="00AA46C4">
        <w:rPr>
          <w:rFonts w:cs="Arial"/>
          <w:szCs w:val="22"/>
        </w:rPr>
        <w:t>342:475-9.</w:t>
      </w:r>
      <w:r w:rsidR="007B18C7" w:rsidRPr="00AA46C4">
        <w:rPr>
          <w:rFonts w:cs="Arial"/>
          <w:szCs w:val="22"/>
        </w:rPr>
        <w:t xml:space="preserve"> PMID: 24702823</w:t>
      </w:r>
    </w:p>
    <w:p w14:paraId="45A9AA3A" w14:textId="3AEDA194" w:rsidR="009567C8" w:rsidRPr="00AA46C4" w:rsidRDefault="009567C8" w:rsidP="00AA46C4">
      <w:pPr>
        <w:pStyle w:val="ListParagraph"/>
        <w:numPr>
          <w:ilvl w:val="0"/>
          <w:numId w:val="23"/>
        </w:numPr>
        <w:rPr>
          <w:rFonts w:cs="Arial"/>
          <w:b/>
          <w:szCs w:val="22"/>
        </w:rPr>
      </w:pPr>
      <w:r w:rsidRPr="00AA46C4">
        <w:rPr>
          <w:rFonts w:cs="Arial"/>
          <w:szCs w:val="22"/>
        </w:rPr>
        <w:t xml:space="preserve">Gu L, Li C, Aach J, Hill DE, Vidal M, Church GM (2014)  Multiplex single-molecule interaction profiling of DNA-barcoded proteins.  </w:t>
      </w:r>
      <w:r w:rsidRPr="00AA46C4">
        <w:rPr>
          <w:rFonts w:cs="Arial"/>
          <w:b/>
          <w:szCs w:val="22"/>
        </w:rPr>
        <w:t>Nature.</w:t>
      </w:r>
      <w:r w:rsidRPr="00AA46C4">
        <w:rPr>
          <w:rFonts w:cs="Arial"/>
          <w:szCs w:val="22"/>
        </w:rPr>
        <w:t xml:space="preserve"> 515:554-7.  </w:t>
      </w:r>
      <w:r w:rsidR="007B18C7" w:rsidRPr="00AA46C4">
        <w:rPr>
          <w:rFonts w:cs="Arial"/>
          <w:szCs w:val="22"/>
        </w:rPr>
        <w:t>PMCID: PMC4246050</w:t>
      </w:r>
    </w:p>
    <w:p w14:paraId="6E558957" w14:textId="607EAC05" w:rsidR="00421852" w:rsidRPr="00771F07" w:rsidRDefault="0053605C" w:rsidP="00AA46C4">
      <w:pPr>
        <w:spacing w:before="120"/>
        <w:rPr>
          <w:rFonts w:cs="Arial"/>
          <w:b/>
          <w:szCs w:val="22"/>
        </w:rPr>
      </w:pPr>
      <w:r>
        <w:rPr>
          <w:rFonts w:cs="Arial"/>
          <w:b/>
          <w:szCs w:val="22"/>
        </w:rPr>
        <w:t>4</w:t>
      </w:r>
      <w:r w:rsidR="00421852" w:rsidRPr="00421852">
        <w:rPr>
          <w:rFonts w:cs="Arial"/>
          <w:b/>
          <w:szCs w:val="22"/>
        </w:rPr>
        <w:t xml:space="preserve">. </w:t>
      </w:r>
      <w:r>
        <w:rPr>
          <w:rFonts w:cs="Arial"/>
          <w:b/>
          <w:szCs w:val="22"/>
        </w:rPr>
        <w:t>Genome Editing</w:t>
      </w:r>
      <w:r w:rsidR="00421852">
        <w:rPr>
          <w:rFonts w:cs="Arial"/>
          <w:b/>
          <w:szCs w:val="22"/>
        </w:rPr>
        <w:t xml:space="preserve">: </w:t>
      </w:r>
      <w:r w:rsidR="00D9079F">
        <w:rPr>
          <w:rFonts w:cs="Arial"/>
          <w:b/>
          <w:szCs w:val="22"/>
        </w:rPr>
        <w:t>Genomically Recoded O</w:t>
      </w:r>
      <w:r w:rsidR="009567C8">
        <w:rPr>
          <w:rFonts w:cs="Arial"/>
          <w:b/>
          <w:szCs w:val="22"/>
        </w:rPr>
        <w:t>rganisms</w:t>
      </w:r>
      <w:r w:rsidR="00D9079F">
        <w:rPr>
          <w:rFonts w:cs="Arial"/>
          <w:b/>
          <w:szCs w:val="22"/>
        </w:rPr>
        <w:t xml:space="preserve"> (GRO)</w:t>
      </w:r>
      <w:r w:rsidR="009567C8">
        <w:rPr>
          <w:rFonts w:cs="Arial"/>
          <w:b/>
          <w:szCs w:val="22"/>
        </w:rPr>
        <w:t xml:space="preserve">, </w:t>
      </w:r>
      <w:r w:rsidR="00421852">
        <w:rPr>
          <w:rFonts w:cs="Arial"/>
          <w:b/>
          <w:szCs w:val="22"/>
        </w:rPr>
        <w:t>CRISPR.</w:t>
      </w:r>
    </w:p>
    <w:p w14:paraId="0DD485F7" w14:textId="495C82A8" w:rsidR="00DE4B6C" w:rsidRDefault="009567C8" w:rsidP="00421852">
      <w:pPr>
        <w:rPr>
          <w:rFonts w:cs="Arial"/>
          <w:szCs w:val="22"/>
        </w:rPr>
      </w:pPr>
      <w:r>
        <w:rPr>
          <w:rFonts w:cs="Arial"/>
          <w:szCs w:val="22"/>
        </w:rPr>
        <w:t xml:space="preserve">The </w:t>
      </w:r>
      <w:r w:rsidR="00663F04">
        <w:rPr>
          <w:rFonts w:cs="Arial"/>
          <w:szCs w:val="22"/>
        </w:rPr>
        <w:t>2009 MAGE method [3b]</w:t>
      </w:r>
      <w:r w:rsidR="00D9079F">
        <w:rPr>
          <w:rFonts w:cs="Arial"/>
          <w:szCs w:val="22"/>
        </w:rPr>
        <w:t xml:space="preserve"> allowed us to make the most radically altered bacteria genome (</w:t>
      </w:r>
      <w:r w:rsidR="00663F04">
        <w:rPr>
          <w:rFonts w:cs="Arial"/>
          <w:szCs w:val="22"/>
        </w:rPr>
        <w:t xml:space="preserve">4.7 Mbp </w:t>
      </w:r>
      <w:r w:rsidR="00D9079F">
        <w:rPr>
          <w:rFonts w:cs="Arial"/>
          <w:szCs w:val="22"/>
        </w:rPr>
        <w:t>GRO), including  genome change of</w:t>
      </w:r>
      <w:r w:rsidR="00663F04">
        <w:rPr>
          <w:rFonts w:cs="Arial"/>
          <w:szCs w:val="22"/>
        </w:rPr>
        <w:t xml:space="preserve"> </w:t>
      </w:r>
      <w:r w:rsidR="00D9079F">
        <w:rPr>
          <w:rFonts w:cs="Arial"/>
          <w:szCs w:val="22"/>
        </w:rPr>
        <w:t xml:space="preserve">1 of the 64 triplet codons, enabling resistance to multiple </w:t>
      </w:r>
      <w:r w:rsidR="00732638">
        <w:rPr>
          <w:rFonts w:cs="Arial"/>
          <w:szCs w:val="22"/>
        </w:rPr>
        <w:t>viruses</w:t>
      </w:r>
      <w:r w:rsidR="00D9079F">
        <w:rPr>
          <w:rFonts w:cs="Arial"/>
          <w:szCs w:val="22"/>
        </w:rPr>
        <w:t xml:space="preserve"> and full dependence on an </w:t>
      </w:r>
      <w:r w:rsidR="00663F04">
        <w:rPr>
          <w:rFonts w:cs="Arial"/>
          <w:szCs w:val="22"/>
        </w:rPr>
        <w:t xml:space="preserve">amino acid not found in nature -- </w:t>
      </w:r>
      <w:r w:rsidR="00D9079F">
        <w:rPr>
          <w:rFonts w:cs="Arial"/>
          <w:szCs w:val="22"/>
        </w:rPr>
        <w:t>undetectable es</w:t>
      </w:r>
      <w:r w:rsidR="00663F04">
        <w:rPr>
          <w:rFonts w:cs="Arial"/>
          <w:szCs w:val="22"/>
        </w:rPr>
        <w:t>cape at one in a trillion cells [4a]</w:t>
      </w:r>
      <w:r w:rsidR="00D9079F">
        <w:rPr>
          <w:rFonts w:cs="Arial"/>
          <w:szCs w:val="22"/>
        </w:rPr>
        <w:t xml:space="preserve">.   </w:t>
      </w:r>
      <w:r w:rsidR="00C35702" w:rsidRPr="00C35702">
        <w:rPr>
          <w:rFonts w:cs="Arial"/>
          <w:szCs w:val="22"/>
        </w:rPr>
        <w:t>In 2007, researchers</w:t>
      </w:r>
      <w:r w:rsidR="00C35702">
        <w:rPr>
          <w:rFonts w:cs="Arial"/>
          <w:szCs w:val="22"/>
        </w:rPr>
        <w:t xml:space="preserve"> at Danisco</w:t>
      </w:r>
      <w:r w:rsidR="00C35702" w:rsidRPr="00C35702">
        <w:rPr>
          <w:rFonts w:cs="Arial"/>
          <w:szCs w:val="22"/>
        </w:rPr>
        <w:t xml:space="preserve"> </w:t>
      </w:r>
      <w:r w:rsidR="00C35702">
        <w:rPr>
          <w:rFonts w:cs="Arial"/>
          <w:szCs w:val="22"/>
        </w:rPr>
        <w:t xml:space="preserve">harnessed CRISPR to protect </w:t>
      </w:r>
      <w:r w:rsidR="00C35702" w:rsidRPr="00C35702">
        <w:rPr>
          <w:rFonts w:cs="Arial"/>
          <w:szCs w:val="22"/>
        </w:rPr>
        <w:t xml:space="preserve">bacteria.  In January 2013, </w:t>
      </w:r>
      <w:r w:rsidR="00C35702">
        <w:rPr>
          <w:rFonts w:cs="Arial"/>
          <w:szCs w:val="22"/>
        </w:rPr>
        <w:t xml:space="preserve">we (and two other labs) adapted </w:t>
      </w:r>
      <w:r w:rsidR="00C35702" w:rsidRPr="00C35702">
        <w:rPr>
          <w:rFonts w:cs="Arial"/>
          <w:szCs w:val="22"/>
        </w:rPr>
        <w:t xml:space="preserve">CRISPR </w:t>
      </w:r>
      <w:r w:rsidR="00C35702">
        <w:rPr>
          <w:rFonts w:cs="Arial"/>
          <w:szCs w:val="22"/>
        </w:rPr>
        <w:t>for homologous recombination in eukaryotic (human) genomes</w:t>
      </w:r>
      <w:r w:rsidR="00663F04">
        <w:rPr>
          <w:rFonts w:cs="Arial"/>
          <w:szCs w:val="22"/>
        </w:rPr>
        <w:t xml:space="preserve"> [4b]</w:t>
      </w:r>
      <w:r w:rsidR="00C35702" w:rsidRPr="00C35702">
        <w:rPr>
          <w:rFonts w:cs="Arial"/>
          <w:szCs w:val="22"/>
        </w:rPr>
        <w:t xml:space="preserve">.  By August </w:t>
      </w:r>
      <w:r w:rsidR="00C35702">
        <w:rPr>
          <w:rFonts w:cs="Arial"/>
          <w:szCs w:val="22"/>
        </w:rPr>
        <w:t xml:space="preserve">2013 we helped make </w:t>
      </w:r>
      <w:r w:rsidR="00C35702" w:rsidRPr="00C35702">
        <w:rPr>
          <w:rFonts w:cs="Arial"/>
          <w:szCs w:val="22"/>
        </w:rPr>
        <w:t>CRISPR mu</w:t>
      </w:r>
      <w:r w:rsidR="00C35702">
        <w:rPr>
          <w:rFonts w:cs="Arial"/>
          <w:szCs w:val="22"/>
        </w:rPr>
        <w:t xml:space="preserve">ch more specific </w:t>
      </w:r>
      <w:r w:rsidR="00663F04">
        <w:rPr>
          <w:rFonts w:cs="Arial"/>
          <w:szCs w:val="22"/>
        </w:rPr>
        <w:t xml:space="preserve">[4c] </w:t>
      </w:r>
      <w:r w:rsidR="00C35702">
        <w:rPr>
          <w:rFonts w:cs="Arial"/>
          <w:szCs w:val="22"/>
        </w:rPr>
        <w:t xml:space="preserve">and work </w:t>
      </w:r>
      <w:r w:rsidR="00732638">
        <w:rPr>
          <w:rFonts w:cs="Arial"/>
          <w:szCs w:val="22"/>
        </w:rPr>
        <w:t>efficiently</w:t>
      </w:r>
      <w:r w:rsidR="00C35702">
        <w:rPr>
          <w:rFonts w:cs="Arial"/>
          <w:szCs w:val="22"/>
        </w:rPr>
        <w:t xml:space="preserve"> in </w:t>
      </w:r>
      <w:r w:rsidR="00C35702" w:rsidRPr="00C35702">
        <w:rPr>
          <w:rFonts w:cs="Arial"/>
          <w:szCs w:val="22"/>
        </w:rPr>
        <w:t>many animals and plants.</w:t>
      </w:r>
      <w:r w:rsidR="00D9079F">
        <w:rPr>
          <w:rFonts w:cs="Arial"/>
          <w:szCs w:val="22"/>
        </w:rPr>
        <w:t xml:space="preserve">  We developed the first CRISPR gene-drive and associated safety features for use against disease vectors and invasive species</w:t>
      </w:r>
      <w:r w:rsidR="00663F04">
        <w:rPr>
          <w:rFonts w:cs="Arial"/>
          <w:szCs w:val="22"/>
        </w:rPr>
        <w:t>[4d]</w:t>
      </w:r>
      <w:r w:rsidR="00D9079F">
        <w:rPr>
          <w:rFonts w:cs="Arial"/>
          <w:szCs w:val="22"/>
        </w:rPr>
        <w:t xml:space="preserve">. </w:t>
      </w:r>
    </w:p>
    <w:p w14:paraId="5A3FEEDF" w14:textId="49A2364A" w:rsidR="00DE4B6C" w:rsidRPr="00AA46C4" w:rsidRDefault="00421852" w:rsidP="00AA46C4">
      <w:pPr>
        <w:pStyle w:val="ListParagraph"/>
        <w:numPr>
          <w:ilvl w:val="0"/>
          <w:numId w:val="24"/>
        </w:numPr>
        <w:rPr>
          <w:rFonts w:cs="Arial"/>
          <w:szCs w:val="22"/>
        </w:rPr>
      </w:pPr>
      <w:r w:rsidRPr="00AA46C4">
        <w:rPr>
          <w:rFonts w:cs="Arial"/>
          <w:szCs w:val="22"/>
        </w:rPr>
        <w:t xml:space="preserve">Mandell DJ, Lajoie MJ, Mee MT, Takeuchi R, Kuznetsov G, Norville J, Gregg CJ, Stoddard BL, Church GM (2015) Biocontainment of genetically modified organisms by synthetic protein design. </w:t>
      </w:r>
      <w:r w:rsidRPr="00AA46C4">
        <w:rPr>
          <w:rFonts w:cs="Arial"/>
          <w:b/>
          <w:szCs w:val="22"/>
        </w:rPr>
        <w:t>Nature</w:t>
      </w:r>
      <w:r w:rsidRPr="00AA46C4">
        <w:rPr>
          <w:rFonts w:cs="Arial"/>
          <w:szCs w:val="22"/>
        </w:rPr>
        <w:t xml:space="preserve"> </w:t>
      </w:r>
      <w:r w:rsidRPr="00AA46C4">
        <w:rPr>
          <w:rFonts w:cs="Arial"/>
          <w:color w:val="000000"/>
          <w:szCs w:val="22"/>
          <w:shd w:val="clear" w:color="auto" w:fill="FFFFFF"/>
        </w:rPr>
        <w:t>518:55-60.</w:t>
      </w:r>
      <w:r w:rsidR="007B18C7" w:rsidRPr="00AA46C4">
        <w:rPr>
          <w:rFonts w:cs="Arial"/>
          <w:color w:val="000000"/>
          <w:szCs w:val="22"/>
          <w:shd w:val="clear" w:color="auto" w:fill="FFFFFF"/>
        </w:rPr>
        <w:t xml:space="preserve"> PMID: 25607366</w:t>
      </w:r>
    </w:p>
    <w:p w14:paraId="561062FB" w14:textId="5E70C9EF" w:rsidR="00C35702" w:rsidRPr="00AA46C4" w:rsidRDefault="00041487" w:rsidP="00AA46C4">
      <w:pPr>
        <w:pStyle w:val="ListParagraph"/>
        <w:numPr>
          <w:ilvl w:val="0"/>
          <w:numId w:val="24"/>
        </w:numPr>
        <w:rPr>
          <w:rFonts w:cs="Arial"/>
          <w:color w:val="000000"/>
          <w:szCs w:val="22"/>
          <w:shd w:val="clear" w:color="auto" w:fill="FFFFFF"/>
        </w:rPr>
      </w:pPr>
      <w:r w:rsidRPr="00AA46C4">
        <w:rPr>
          <w:rFonts w:cs="Arial"/>
          <w:szCs w:val="22"/>
        </w:rPr>
        <w:t xml:space="preserve">Mali P, Yang L, Esvelt KM, Aach J, Guell M, DiCarlo JE, Norville J, Church GM (2013) RNA-guided human genome engineering via Cas9. </w:t>
      </w:r>
      <w:r w:rsidRPr="00AA46C4">
        <w:rPr>
          <w:rFonts w:cs="Arial"/>
          <w:b/>
          <w:szCs w:val="22"/>
        </w:rPr>
        <w:t>Science</w:t>
      </w:r>
      <w:r w:rsidRPr="00AA46C4">
        <w:rPr>
          <w:rFonts w:cs="Arial"/>
          <w:szCs w:val="22"/>
        </w:rPr>
        <w:t xml:space="preserve"> 339: 823-6</w:t>
      </w:r>
      <w:r w:rsidR="007B18C7" w:rsidRPr="00AA46C4">
        <w:rPr>
          <w:rFonts w:cs="Arial"/>
          <w:szCs w:val="22"/>
        </w:rPr>
        <w:t>. PMCID: PMC3712628</w:t>
      </w:r>
    </w:p>
    <w:p w14:paraId="4DB20808" w14:textId="24CDBED8" w:rsidR="00C35702" w:rsidRPr="00AA46C4" w:rsidRDefault="00421852" w:rsidP="00AA46C4">
      <w:pPr>
        <w:pStyle w:val="ListParagraph"/>
        <w:numPr>
          <w:ilvl w:val="0"/>
          <w:numId w:val="24"/>
        </w:numPr>
        <w:rPr>
          <w:rFonts w:cs="Arial"/>
          <w:szCs w:val="22"/>
        </w:rPr>
      </w:pPr>
      <w:r w:rsidRPr="00AA46C4">
        <w:rPr>
          <w:rFonts w:cs="Arial"/>
          <w:szCs w:val="22"/>
        </w:rPr>
        <w:t xml:space="preserve">Mali P, Aach J, Stranges PB, Esvelt KM, Moosburner M, Kosuri S, Yang L, Church GM (2013) Cas9 transcriptional activators for target specificity screening and paired nickases for cooperative genome engineering. </w:t>
      </w:r>
      <w:r w:rsidRPr="00AA46C4">
        <w:rPr>
          <w:rFonts w:cs="Arial"/>
          <w:b/>
          <w:szCs w:val="22"/>
        </w:rPr>
        <w:t>Nature Biotech</w:t>
      </w:r>
      <w:r w:rsidRPr="00AA46C4">
        <w:rPr>
          <w:rFonts w:cs="Arial"/>
          <w:szCs w:val="22"/>
        </w:rPr>
        <w:t xml:space="preserve"> 31:833-8. </w:t>
      </w:r>
      <w:r w:rsidR="007B18C7" w:rsidRPr="00AA46C4">
        <w:rPr>
          <w:rFonts w:cs="Arial"/>
          <w:szCs w:val="22"/>
        </w:rPr>
        <w:t>PMCID: PMC3818127</w:t>
      </w:r>
    </w:p>
    <w:p w14:paraId="27DE6C74" w14:textId="4A02D9F5" w:rsidR="00D9079F" w:rsidRPr="00AA46C4" w:rsidRDefault="00041487" w:rsidP="00AA46C4">
      <w:pPr>
        <w:pStyle w:val="ListParagraph"/>
        <w:numPr>
          <w:ilvl w:val="0"/>
          <w:numId w:val="24"/>
        </w:numPr>
        <w:rPr>
          <w:rFonts w:cs="Arial"/>
          <w:szCs w:val="22"/>
        </w:rPr>
      </w:pPr>
      <w:r w:rsidRPr="00AA46C4">
        <w:rPr>
          <w:rFonts w:cs="Arial"/>
          <w:szCs w:val="22"/>
        </w:rPr>
        <w:t xml:space="preserve">Esvelt KM, Smidler AL, Catteruccia F, Church GM (2014) Concerning RNA-Guided Gene Drives for the Alteration of Wild Populations. </w:t>
      </w:r>
      <w:r w:rsidRPr="00AA46C4">
        <w:rPr>
          <w:rFonts w:cs="Arial"/>
          <w:b/>
          <w:szCs w:val="22"/>
        </w:rPr>
        <w:t>eLife</w:t>
      </w:r>
      <w:r w:rsidRPr="00AA46C4">
        <w:rPr>
          <w:rFonts w:cs="Arial"/>
          <w:szCs w:val="22"/>
        </w:rPr>
        <w:t xml:space="preserve"> 3:e03401.</w:t>
      </w:r>
      <w:r w:rsidR="007B18C7" w:rsidRPr="00AA46C4">
        <w:rPr>
          <w:rFonts w:cs="Arial"/>
          <w:szCs w:val="22"/>
        </w:rPr>
        <w:t xml:space="preserve"> PMCID: PMC4117217</w:t>
      </w:r>
    </w:p>
    <w:p w14:paraId="572D340C" w14:textId="769A1427" w:rsidR="00DC291A" w:rsidRPr="00771F07" w:rsidRDefault="00D9079F" w:rsidP="00AA46C4">
      <w:pPr>
        <w:spacing w:before="120"/>
        <w:rPr>
          <w:rFonts w:cs="Arial"/>
          <w:szCs w:val="22"/>
        </w:rPr>
      </w:pPr>
      <w:r w:rsidRPr="00AA46C4">
        <w:rPr>
          <w:rFonts w:cs="Arial"/>
          <w:b/>
          <w:szCs w:val="22"/>
        </w:rPr>
        <w:t>5.</w:t>
      </w:r>
      <w:r>
        <w:rPr>
          <w:rFonts w:cs="Arial"/>
          <w:szCs w:val="22"/>
        </w:rPr>
        <w:t xml:space="preserve"> </w:t>
      </w:r>
      <w:r w:rsidRPr="00421852">
        <w:rPr>
          <w:rFonts w:cs="Arial"/>
          <w:b/>
          <w:szCs w:val="22"/>
        </w:rPr>
        <w:t>Nanopore</w:t>
      </w:r>
      <w:r>
        <w:rPr>
          <w:rFonts w:cs="Arial"/>
          <w:b/>
          <w:szCs w:val="22"/>
        </w:rPr>
        <w:t xml:space="preserve"> sequencing and DNA nanostructures</w:t>
      </w:r>
    </w:p>
    <w:p w14:paraId="46A611E5" w14:textId="6A7078CC" w:rsidR="00771F07" w:rsidRDefault="00771F07" w:rsidP="00C076C6">
      <w:r>
        <w:t>In 1988</w:t>
      </w:r>
      <w:r w:rsidR="00DC291A">
        <w:t xml:space="preserve"> the first AFM images of single DNA molecules inspired me to survey </w:t>
      </w:r>
      <w:r>
        <w:t xml:space="preserve">all single-molecule methods and settle on onto patch-clamp electrophysiology (in use since 1976). This led to the first nanopore-sequencing patent [5a] licensed to Agilent then </w:t>
      </w:r>
      <w:r w:rsidR="00D37802">
        <w:t xml:space="preserve">to </w:t>
      </w:r>
      <w:r>
        <w:t>Oxford Nanopore Tech</w:t>
      </w:r>
      <w:r w:rsidR="00D37802">
        <w:t>.  Later we</w:t>
      </w:r>
      <w:r>
        <w:t xml:space="preserve"> co-invented methods for tag-dNTP polymerase-pore fusions in use at Genia/Roche.  </w:t>
      </w:r>
      <w:r w:rsidR="00DC291A">
        <w:t xml:space="preserve">In 1977, </w:t>
      </w:r>
      <w:r>
        <w:t xml:space="preserve">my </w:t>
      </w:r>
      <w:r w:rsidR="00DC291A">
        <w:t>experience wi</w:t>
      </w:r>
      <w:r>
        <w:t xml:space="preserve">th tRNA crystallography lead </w:t>
      </w:r>
      <w:r w:rsidR="00DC291A">
        <w:t xml:space="preserve">to a dream of designed DNA-nanostructures. </w:t>
      </w:r>
      <w:r w:rsidR="00732638">
        <w:t xml:space="preserve">Ned Seeman published the first examples in 1982 and my group published a tool for computer aided-design [5b] and the first nanorobot [5c]  which has since been scaled-up in pre-clinical trials in Israel.  </w:t>
      </w:r>
      <w:r>
        <w:t>The full integration [5d] of ch</w:t>
      </w:r>
      <w:r w:rsidR="00D37802">
        <w:t>ip-based oligonucleotide libraries</w:t>
      </w:r>
      <w:r>
        <w:t xml:space="preserve"> [3a] writing, copying and </w:t>
      </w:r>
      <w:r w:rsidR="00D37802">
        <w:t>NGS-</w:t>
      </w:r>
      <w:r>
        <w:t>reading</w:t>
      </w:r>
      <w:r w:rsidR="00D37802">
        <w:t xml:space="preserve"> of barcode-indexed digital information is now in </w:t>
      </w:r>
      <w:r w:rsidR="00A93AFA">
        <w:t xml:space="preserve">production phase for </w:t>
      </w:r>
      <w:r w:rsidR="00D37802">
        <w:t xml:space="preserve">two </w:t>
      </w:r>
      <w:r w:rsidR="00A93AFA">
        <w:t xml:space="preserve">(early-stage) </w:t>
      </w:r>
      <w:r w:rsidR="00D37802">
        <w:t>comme</w:t>
      </w:r>
      <w:r>
        <w:t xml:space="preserve">rcial products. </w:t>
      </w:r>
    </w:p>
    <w:p w14:paraId="7A3C998A" w14:textId="0D633C1F" w:rsidR="004647E4" w:rsidRDefault="004647E4" w:rsidP="00AA46C4">
      <w:pPr>
        <w:pStyle w:val="ListParagraph"/>
        <w:numPr>
          <w:ilvl w:val="0"/>
          <w:numId w:val="25"/>
        </w:numPr>
      </w:pPr>
      <w:r>
        <w:t xml:space="preserve">Church GM, Deamer DW, Branton D, Baldarelli R, Kasianowicz J (1998) US Patent # 5,795,782 Characterization of individual polymer molecules based on monomer-interface interactions. </w:t>
      </w:r>
    </w:p>
    <w:p w14:paraId="50D0E31F" w14:textId="1046616C" w:rsidR="00D83029" w:rsidRDefault="004647E4" w:rsidP="00AA46C4">
      <w:pPr>
        <w:pStyle w:val="ListParagraph"/>
        <w:numPr>
          <w:ilvl w:val="0"/>
          <w:numId w:val="25"/>
        </w:numPr>
      </w:pPr>
      <w:r w:rsidRPr="004647E4">
        <w:t xml:space="preserve">Douglas SM, Marblestone A, Teerapittayanon S, Vazquez A, Church GM, Shih WH (2009) Rapid prototyping of three-dimensional DNA-origami shapes with caDNAno </w:t>
      </w:r>
      <w:r w:rsidRPr="00C80AA6">
        <w:rPr>
          <w:b/>
        </w:rPr>
        <w:t>Nucleic Acids Res</w:t>
      </w:r>
      <w:r w:rsidRPr="004647E4">
        <w:t xml:space="preserve"> 37(15):5001-6</w:t>
      </w:r>
      <w:r>
        <w:t>.</w:t>
      </w:r>
      <w:r w:rsidR="002D1863">
        <w:t xml:space="preserve"> PMCID: PMC2731887</w:t>
      </w:r>
    </w:p>
    <w:p w14:paraId="0DF31463" w14:textId="2DF9636D" w:rsidR="004647E4" w:rsidRDefault="00D83029" w:rsidP="00AA46C4">
      <w:pPr>
        <w:pStyle w:val="ListParagraph"/>
        <w:numPr>
          <w:ilvl w:val="0"/>
          <w:numId w:val="25"/>
        </w:numPr>
      </w:pPr>
      <w:r w:rsidRPr="004647E4">
        <w:t>Douglas SM, Bachelet I, Church GM (2012) A logic-gated nanorobot for targeted transport of molecular payloads. Science 335, 831-834.</w:t>
      </w:r>
      <w:r w:rsidR="002D1863">
        <w:t xml:space="preserve"> PMID: 22344439</w:t>
      </w:r>
    </w:p>
    <w:p w14:paraId="1027CD4C" w14:textId="53680EFC" w:rsidR="004647E4" w:rsidRDefault="004647E4" w:rsidP="00AA46C4">
      <w:pPr>
        <w:pStyle w:val="ListParagraph"/>
        <w:numPr>
          <w:ilvl w:val="0"/>
          <w:numId w:val="25"/>
        </w:numPr>
      </w:pPr>
      <w:r w:rsidRPr="004647E4">
        <w:t xml:space="preserve">Church GM, Gao Y, Kosuri S (2012) Next-generation Digital Information Storage in DNA. </w:t>
      </w:r>
      <w:r w:rsidRPr="00C80AA6">
        <w:rPr>
          <w:b/>
        </w:rPr>
        <w:t xml:space="preserve">Science </w:t>
      </w:r>
      <w:r w:rsidRPr="004647E4">
        <w:t>337(6102):1628.</w:t>
      </w:r>
      <w:r w:rsidR="002D1863">
        <w:t xml:space="preserve"> PMID: 22903519</w:t>
      </w:r>
    </w:p>
    <w:p w14:paraId="2C7C9715" w14:textId="30164408" w:rsidR="00AA46C4" w:rsidRPr="00AA46C4" w:rsidRDefault="00495BD5" w:rsidP="00AA46C4">
      <w:pPr>
        <w:widowControl w:val="0"/>
        <w:tabs>
          <w:tab w:val="left" w:pos="840"/>
        </w:tabs>
        <w:spacing w:before="120"/>
        <w:ind w:right="288"/>
        <w:rPr>
          <w:rFonts w:cs="Arial"/>
          <w:bCs/>
          <w:szCs w:val="22"/>
        </w:rPr>
      </w:pPr>
      <w:r w:rsidRPr="005F523D">
        <w:rPr>
          <w:rFonts w:cs="Arial"/>
          <w:b/>
          <w:bCs/>
          <w:szCs w:val="22"/>
        </w:rPr>
        <w:t>Public db URL:</w:t>
      </w:r>
      <w:r w:rsidRPr="00421852">
        <w:rPr>
          <w:rFonts w:cs="Arial"/>
          <w:bCs/>
          <w:szCs w:val="22"/>
        </w:rPr>
        <w:t xml:space="preserve"> </w:t>
      </w:r>
      <w:hyperlink r:id="rId10" w:history="1">
        <w:r w:rsidRPr="000015B3">
          <w:rPr>
            <w:rStyle w:val="Hyperlink"/>
            <w:rFonts w:cs="Arial"/>
            <w:bCs/>
            <w:szCs w:val="22"/>
          </w:rPr>
          <w:t>http://www.ncbi.nlm.nih.gov/myncbi/collections/bibliography/41157672</w:t>
        </w:r>
      </w:hyperlink>
      <w:r>
        <w:rPr>
          <w:rFonts w:cs="Arial"/>
          <w:bCs/>
          <w:szCs w:val="22"/>
        </w:rPr>
        <w:t xml:space="preserve"> </w:t>
      </w:r>
    </w:p>
    <w:p w14:paraId="327CF8E0" w14:textId="57F79A7D" w:rsidR="007F5235" w:rsidRDefault="007F5235" w:rsidP="0012737B"/>
    <w:p w14:paraId="1D9F1B03" w14:textId="6D1DEFF2" w:rsidR="00016553" w:rsidRPr="00BB47AB" w:rsidRDefault="0007157E" w:rsidP="0007157E">
      <w:pPr>
        <w:rPr>
          <w:b/>
        </w:rPr>
      </w:pPr>
      <w:r w:rsidRPr="00297332">
        <w:rPr>
          <w:b/>
        </w:rPr>
        <w:t>D.  Research Support</w:t>
      </w:r>
    </w:p>
    <w:p w14:paraId="5A873D1D" w14:textId="709A427F" w:rsidR="0007157E" w:rsidRPr="00297332" w:rsidRDefault="0007157E" w:rsidP="0007157E">
      <w:pPr>
        <w:rPr>
          <w:b/>
          <w:u w:val="single"/>
        </w:rPr>
      </w:pPr>
      <w:r w:rsidRPr="00297332">
        <w:rPr>
          <w:b/>
          <w:u w:val="single"/>
        </w:rPr>
        <w:t>Ongoing Research Support</w:t>
      </w:r>
    </w:p>
    <w:p w14:paraId="0C90A49A" w14:textId="77777777" w:rsidR="00560AD6" w:rsidRDefault="00560AD6" w:rsidP="00297332">
      <w:pPr>
        <w:tabs>
          <w:tab w:val="left" w:pos="5040"/>
          <w:tab w:val="right" w:pos="10800"/>
        </w:tabs>
      </w:pPr>
    </w:p>
    <w:p w14:paraId="5D6193AD" w14:textId="4B3C5988" w:rsidR="0007157E" w:rsidRDefault="0007157E" w:rsidP="00297332">
      <w:pPr>
        <w:tabs>
          <w:tab w:val="left" w:pos="5040"/>
          <w:tab w:val="right" w:pos="10800"/>
        </w:tabs>
      </w:pPr>
      <w:r>
        <w:t xml:space="preserve">A27136 </w:t>
      </w:r>
      <w:r w:rsidR="00560AD6">
        <w:tab/>
      </w:r>
      <w:r>
        <w:t xml:space="preserve">Church </w:t>
      </w:r>
      <w:r w:rsidR="00560AD6">
        <w:tab/>
      </w:r>
      <w:r>
        <w:t>09/01/15 – 08/31/18</w:t>
      </w:r>
    </w:p>
    <w:p w14:paraId="036B3F00" w14:textId="77777777" w:rsidR="0007157E" w:rsidRDefault="0007157E" w:rsidP="00297332">
      <w:pPr>
        <w:tabs>
          <w:tab w:val="left" w:pos="5040"/>
          <w:tab w:val="right" w:pos="10800"/>
        </w:tabs>
      </w:pPr>
      <w:r>
        <w:t>Charoen Pokphand Group</w:t>
      </w:r>
    </w:p>
    <w:p w14:paraId="445C8CBC" w14:textId="77777777" w:rsidR="0007157E" w:rsidRPr="00C416FE" w:rsidRDefault="0007157E" w:rsidP="00297332">
      <w:pPr>
        <w:tabs>
          <w:tab w:val="left" w:pos="5040"/>
          <w:tab w:val="right" w:pos="10800"/>
        </w:tabs>
        <w:rPr>
          <w:i/>
        </w:rPr>
      </w:pPr>
      <w:r w:rsidRPr="00C416FE">
        <w:rPr>
          <w:i/>
        </w:rPr>
        <w:t>Porcine Genome Editing for Pathogen Resistance</w:t>
      </w:r>
    </w:p>
    <w:p w14:paraId="2D8FE8CE" w14:textId="77777777" w:rsidR="0007157E" w:rsidRDefault="0007157E" w:rsidP="00297332">
      <w:pPr>
        <w:tabs>
          <w:tab w:val="left" w:pos="5040"/>
          <w:tab w:val="right" w:pos="10800"/>
        </w:tabs>
      </w:pPr>
      <w:r>
        <w:t>We propose to use CRISPR systems to produce pigs resistant to Porcine Reproductive &amp; Respiratory Syndrome Virus (PRRSV) and main Porcine Epidemic Diarrhea Virus (PEDV).</w:t>
      </w:r>
    </w:p>
    <w:p w14:paraId="65439FC1" w14:textId="77777777" w:rsidR="00560AD6" w:rsidRDefault="00560AD6" w:rsidP="00297332">
      <w:pPr>
        <w:tabs>
          <w:tab w:val="left" w:pos="5040"/>
          <w:tab w:val="right" w:pos="10800"/>
        </w:tabs>
      </w:pPr>
    </w:p>
    <w:p w14:paraId="04E2FEE1" w14:textId="3E4FF0B5" w:rsidR="0007157E" w:rsidRDefault="0007157E" w:rsidP="00297332">
      <w:pPr>
        <w:tabs>
          <w:tab w:val="left" w:pos="5040"/>
          <w:tab w:val="right" w:pos="10800"/>
        </w:tabs>
      </w:pPr>
      <w:r>
        <w:t xml:space="preserve">MCB-1330914 </w:t>
      </w:r>
      <w:r w:rsidR="00560AD6">
        <w:tab/>
      </w:r>
      <w:r>
        <w:t xml:space="preserve">Keasling (UCBerkeley) </w:t>
      </w:r>
      <w:r w:rsidR="00560AD6">
        <w:tab/>
      </w:r>
      <w:r>
        <w:t>09/15/13 – 08/31/18</w:t>
      </w:r>
    </w:p>
    <w:p w14:paraId="1358C1A0" w14:textId="77777777" w:rsidR="0007157E" w:rsidRDefault="0007157E" w:rsidP="00297332">
      <w:pPr>
        <w:tabs>
          <w:tab w:val="left" w:pos="5040"/>
          <w:tab w:val="right" w:pos="10800"/>
        </w:tabs>
      </w:pPr>
      <w:r>
        <w:t>NSF</w:t>
      </w:r>
    </w:p>
    <w:p w14:paraId="4F08E054" w14:textId="77777777" w:rsidR="0007157E" w:rsidRPr="00C416FE" w:rsidRDefault="0007157E" w:rsidP="00297332">
      <w:pPr>
        <w:tabs>
          <w:tab w:val="left" w:pos="5040"/>
          <w:tab w:val="right" w:pos="10800"/>
        </w:tabs>
        <w:rPr>
          <w:i/>
        </w:rPr>
      </w:pPr>
      <w:r w:rsidRPr="00C416FE">
        <w:rPr>
          <w:i/>
        </w:rPr>
        <w:t>Synthetic Biology for Yeast</w:t>
      </w:r>
    </w:p>
    <w:p w14:paraId="2292E21D" w14:textId="77777777" w:rsidR="0007157E" w:rsidRDefault="0007157E" w:rsidP="00297332">
      <w:pPr>
        <w:tabs>
          <w:tab w:val="left" w:pos="5040"/>
          <w:tab w:val="right" w:pos="10800"/>
        </w:tabs>
      </w:pPr>
      <w:r>
        <w:t>The project goal is to design and build a module consisting of three polyketide synthases for yeast.</w:t>
      </w:r>
    </w:p>
    <w:p w14:paraId="77F94614" w14:textId="77777777" w:rsidR="0007157E" w:rsidRDefault="0007157E" w:rsidP="00297332">
      <w:pPr>
        <w:tabs>
          <w:tab w:val="left" w:pos="5040"/>
          <w:tab w:val="right" w:pos="10800"/>
        </w:tabs>
      </w:pPr>
      <w:r>
        <w:t>Role: Co-Investigator</w:t>
      </w:r>
    </w:p>
    <w:p w14:paraId="1BD21ECE" w14:textId="77777777" w:rsidR="00560AD6" w:rsidRDefault="00560AD6" w:rsidP="00297332">
      <w:pPr>
        <w:tabs>
          <w:tab w:val="left" w:pos="5040"/>
          <w:tab w:val="right" w:pos="10800"/>
        </w:tabs>
      </w:pPr>
    </w:p>
    <w:p w14:paraId="64F1B8C0" w14:textId="77777777" w:rsidR="006F73E6" w:rsidRDefault="006F73E6" w:rsidP="006F73E6">
      <w:pPr>
        <w:tabs>
          <w:tab w:val="left" w:pos="5040"/>
          <w:tab w:val="right" w:pos="10800"/>
        </w:tabs>
      </w:pPr>
      <w:r>
        <w:t>74178</w:t>
      </w:r>
      <w:r>
        <w:tab/>
        <w:t>Church                                                  01/01/17 – 12/31/18</w:t>
      </w:r>
      <w:r>
        <w:tab/>
      </w:r>
    </w:p>
    <w:p w14:paraId="28499856" w14:textId="77777777" w:rsidR="006F73E6" w:rsidRDefault="006F73E6" w:rsidP="006F73E6">
      <w:pPr>
        <w:tabs>
          <w:tab w:val="left" w:pos="5040"/>
          <w:tab w:val="right" w:pos="10800"/>
        </w:tabs>
      </w:pPr>
      <w:r>
        <w:t>Robert Wood Johnson Foundation</w:t>
      </w:r>
      <w:r>
        <w:tab/>
      </w:r>
    </w:p>
    <w:p w14:paraId="2A65D503" w14:textId="77777777" w:rsidR="006F73E6" w:rsidRPr="00C416FE" w:rsidRDefault="006F73E6" w:rsidP="006F73E6">
      <w:pPr>
        <w:tabs>
          <w:tab w:val="left" w:pos="5040"/>
          <w:tab w:val="right" w:pos="10800"/>
        </w:tabs>
        <w:rPr>
          <w:i/>
        </w:rPr>
      </w:pPr>
      <w:r w:rsidRPr="00C416FE">
        <w:rPr>
          <w:i/>
        </w:rPr>
        <w:t>Harnessing patient participation as a means for sharing phenotypes for research</w:t>
      </w:r>
    </w:p>
    <w:p w14:paraId="1FA9AFA8" w14:textId="77777777" w:rsidR="006F73E6" w:rsidRDefault="006F73E6" w:rsidP="006F73E6">
      <w:pPr>
        <w:tabs>
          <w:tab w:val="left" w:pos="5040"/>
          <w:tab w:val="right" w:pos="10800"/>
        </w:tabs>
      </w:pPr>
      <w:r>
        <w:t>The goal of this project is to investigate efficient methods for core phenotypic data collection and aggregation, and also to develop and deploy a tool or system for collecting and aggregating core data.</w:t>
      </w:r>
    </w:p>
    <w:p w14:paraId="41B557AF" w14:textId="77777777" w:rsidR="006F73E6" w:rsidRDefault="006F73E6" w:rsidP="00297332">
      <w:pPr>
        <w:tabs>
          <w:tab w:val="left" w:pos="5040"/>
          <w:tab w:val="right" w:pos="10800"/>
        </w:tabs>
      </w:pPr>
    </w:p>
    <w:p w14:paraId="43503D52" w14:textId="77777777" w:rsidR="006F73E6" w:rsidRDefault="006F73E6" w:rsidP="006F73E6">
      <w:pPr>
        <w:tabs>
          <w:tab w:val="left" w:pos="5040"/>
          <w:tab w:val="right" w:pos="10800"/>
        </w:tabs>
      </w:pPr>
      <w:r>
        <w:t xml:space="preserve">R01 HL130793 </w:t>
      </w:r>
      <w:r>
        <w:tab/>
        <w:t xml:space="preserve">Cantor </w:t>
      </w:r>
      <w:r>
        <w:tab/>
        <w:t xml:space="preserve">09/10/15– 05/31/19 </w:t>
      </w:r>
    </w:p>
    <w:p w14:paraId="784D455B" w14:textId="77777777" w:rsidR="006F73E6" w:rsidRDefault="006F73E6" w:rsidP="006F73E6">
      <w:pPr>
        <w:tabs>
          <w:tab w:val="left" w:pos="5040"/>
          <w:tab w:val="right" w:pos="10800"/>
        </w:tabs>
      </w:pPr>
      <w:r>
        <w:t xml:space="preserve">NIH/NHLBI </w:t>
      </w:r>
    </w:p>
    <w:p w14:paraId="476ABAB4" w14:textId="77777777" w:rsidR="006F73E6" w:rsidRDefault="006F73E6" w:rsidP="006F73E6">
      <w:pPr>
        <w:tabs>
          <w:tab w:val="left" w:pos="5040"/>
          <w:tab w:val="right" w:pos="10800"/>
        </w:tabs>
      </w:pPr>
      <w:r w:rsidRPr="00C416FE">
        <w:rPr>
          <w:i/>
        </w:rPr>
        <w:t>Megakaryoctye Transcription Factor Activation to Enhance in vitro Platelet Production from Human</w:t>
      </w:r>
      <w:r>
        <w:t xml:space="preserve"> IPSCs </w:t>
      </w:r>
    </w:p>
    <w:p w14:paraId="648974F6" w14:textId="77777777" w:rsidR="006F73E6" w:rsidRDefault="006F73E6" w:rsidP="006F73E6">
      <w:pPr>
        <w:tabs>
          <w:tab w:val="left" w:pos="5040"/>
          <w:tab w:val="right" w:pos="10800"/>
        </w:tabs>
      </w:pPr>
      <w:r>
        <w:t>The Church laboratory will be responsible for performing FISSIQ on the bone marrow sections provided by the Cantor lab. The Church lab will assist the Cantor lab in overlaying the immunofluorescence and sequencing images for data analysis.</w:t>
      </w:r>
    </w:p>
    <w:p w14:paraId="0858FEF3" w14:textId="77777777" w:rsidR="006F73E6" w:rsidRDefault="006F73E6" w:rsidP="006F73E6">
      <w:pPr>
        <w:tabs>
          <w:tab w:val="left" w:pos="5040"/>
          <w:tab w:val="right" w:pos="10800"/>
        </w:tabs>
      </w:pPr>
      <w:r>
        <w:t>Role: Subcontract PI</w:t>
      </w:r>
    </w:p>
    <w:p w14:paraId="2B71AEEB" w14:textId="77777777" w:rsidR="006F73E6" w:rsidRDefault="006F73E6" w:rsidP="00297332">
      <w:pPr>
        <w:tabs>
          <w:tab w:val="left" w:pos="5040"/>
          <w:tab w:val="right" w:pos="10800"/>
        </w:tabs>
      </w:pPr>
    </w:p>
    <w:p w14:paraId="3A81B48C" w14:textId="77777777" w:rsidR="00C416FE" w:rsidRDefault="00C416FE" w:rsidP="00C416FE">
      <w:pPr>
        <w:tabs>
          <w:tab w:val="left" w:pos="5040"/>
          <w:tab w:val="right" w:pos="10800"/>
        </w:tabs>
      </w:pPr>
      <w:r w:rsidRPr="00A42AF6">
        <w:t>W911NF-17-2-0079</w:t>
      </w:r>
      <w:r>
        <w:tab/>
        <w:t>Church                                                  05/15/17 – 05/14/19</w:t>
      </w:r>
      <w:r>
        <w:tab/>
      </w:r>
    </w:p>
    <w:p w14:paraId="1CF83913" w14:textId="77777777" w:rsidR="00C416FE" w:rsidRDefault="00C416FE" w:rsidP="00C416FE">
      <w:pPr>
        <w:tabs>
          <w:tab w:val="left" w:pos="5040"/>
          <w:tab w:val="right" w:pos="10800"/>
        </w:tabs>
      </w:pPr>
      <w:r>
        <w:t>DARPA</w:t>
      </w:r>
    </w:p>
    <w:p w14:paraId="79B25C0D" w14:textId="77777777" w:rsidR="00C416FE" w:rsidRPr="00C416FE" w:rsidRDefault="00C416FE" w:rsidP="00C416FE">
      <w:pPr>
        <w:tabs>
          <w:tab w:val="left" w:pos="5040"/>
          <w:tab w:val="right" w:pos="10800"/>
        </w:tabs>
        <w:rPr>
          <w:i/>
        </w:rPr>
      </w:pPr>
      <w:r w:rsidRPr="00C416FE">
        <w:rPr>
          <w:i/>
        </w:rPr>
        <w:t>Design of Cellular Blocks, their Programmatic Assembly into Biological Meshes, and the Synthesis of Tissue-Like Structures</w:t>
      </w:r>
    </w:p>
    <w:p w14:paraId="4A8249DF" w14:textId="77777777" w:rsidR="00C416FE" w:rsidRDefault="00C416FE" w:rsidP="00C416FE">
      <w:pPr>
        <w:tabs>
          <w:tab w:val="left" w:pos="5040"/>
          <w:tab w:val="right" w:pos="10800"/>
        </w:tabs>
      </w:pPr>
      <w:r w:rsidRPr="00A42AF6">
        <w:t>The goal of this project is to develop a strategy for growing cellular shapes and patterns from a single progenitor human induced pluripotent stem cell (iPSC).</w:t>
      </w:r>
    </w:p>
    <w:p w14:paraId="0C65DAA5" w14:textId="77777777" w:rsidR="00C416FE" w:rsidRDefault="00C416FE" w:rsidP="00297332">
      <w:pPr>
        <w:tabs>
          <w:tab w:val="left" w:pos="5040"/>
          <w:tab w:val="right" w:pos="10800"/>
        </w:tabs>
      </w:pPr>
    </w:p>
    <w:p w14:paraId="31025B69" w14:textId="4F58DCF6" w:rsidR="0007157E" w:rsidRDefault="0007157E" w:rsidP="00297332">
      <w:pPr>
        <w:tabs>
          <w:tab w:val="left" w:pos="5040"/>
          <w:tab w:val="right" w:pos="10800"/>
        </w:tabs>
      </w:pPr>
      <w:r>
        <w:t xml:space="preserve">RF1 AG048056 </w:t>
      </w:r>
      <w:r w:rsidR="00560AD6">
        <w:tab/>
      </w:r>
      <w:r>
        <w:t xml:space="preserve">Yankner / Church </w:t>
      </w:r>
      <w:r w:rsidR="00560AD6">
        <w:tab/>
      </w:r>
      <w:r>
        <w:t>08/15/14 – 06/30/19</w:t>
      </w:r>
    </w:p>
    <w:p w14:paraId="4279A56F" w14:textId="77777777" w:rsidR="0007157E" w:rsidRDefault="0007157E" w:rsidP="00297332">
      <w:pPr>
        <w:tabs>
          <w:tab w:val="left" w:pos="5040"/>
          <w:tab w:val="right" w:pos="10800"/>
        </w:tabs>
      </w:pPr>
      <w:r>
        <w:t>NIH / NIA</w:t>
      </w:r>
    </w:p>
    <w:p w14:paraId="4FCC6871" w14:textId="77777777" w:rsidR="0007157E" w:rsidRPr="00C416FE" w:rsidRDefault="0007157E" w:rsidP="00297332">
      <w:pPr>
        <w:tabs>
          <w:tab w:val="left" w:pos="5040"/>
          <w:tab w:val="right" w:pos="10800"/>
        </w:tabs>
        <w:rPr>
          <w:i/>
        </w:rPr>
      </w:pPr>
      <w:r w:rsidRPr="00C416FE">
        <w:rPr>
          <w:i/>
        </w:rPr>
        <w:t>Genome Engineering an IPSC Model of Alzheimer's Disease</w:t>
      </w:r>
    </w:p>
    <w:p w14:paraId="6FCF9E13" w14:textId="77777777" w:rsidR="0007157E" w:rsidRDefault="0007157E" w:rsidP="00297332">
      <w:pPr>
        <w:tabs>
          <w:tab w:val="left" w:pos="5040"/>
          <w:tab w:val="right" w:pos="10800"/>
        </w:tabs>
      </w:pPr>
      <w:r>
        <w:t>The overall goal of this proposal is to bring together new genome engineering and stem cell technology to further our understanding of AD genetics and pathogenesis.</w:t>
      </w:r>
    </w:p>
    <w:p w14:paraId="6E77C407" w14:textId="77777777" w:rsidR="00C416FE" w:rsidRDefault="00C416FE" w:rsidP="00C416FE">
      <w:pPr>
        <w:tabs>
          <w:tab w:val="left" w:pos="5040"/>
          <w:tab w:val="right" w:pos="10800"/>
        </w:tabs>
      </w:pPr>
    </w:p>
    <w:p w14:paraId="0BEBAB35" w14:textId="03A82793" w:rsidR="00C416FE" w:rsidRDefault="00C416FE" w:rsidP="00C416FE">
      <w:pPr>
        <w:tabs>
          <w:tab w:val="left" w:pos="5040"/>
          <w:tab w:val="right" w:pos="10800"/>
        </w:tabs>
      </w:pPr>
      <w:r>
        <w:t>W911NF-17-2-0089</w:t>
      </w:r>
      <w:r>
        <w:tab/>
        <w:t>Church</w:t>
      </w:r>
      <w:r>
        <w:tab/>
        <w:t>06/13/17 – 12/12/19</w:t>
      </w:r>
    </w:p>
    <w:p w14:paraId="32AE1AF8" w14:textId="77777777" w:rsidR="00C416FE" w:rsidRDefault="00C416FE" w:rsidP="00C416FE">
      <w:pPr>
        <w:tabs>
          <w:tab w:val="left" w:pos="5040"/>
          <w:tab w:val="right" w:pos="10800"/>
        </w:tabs>
      </w:pPr>
      <w:r>
        <w:t>IARPA</w:t>
      </w:r>
    </w:p>
    <w:p w14:paraId="5C4D63A6" w14:textId="77777777" w:rsidR="00C416FE" w:rsidRPr="00C416FE" w:rsidRDefault="00C416FE" w:rsidP="00C416FE">
      <w:pPr>
        <w:tabs>
          <w:tab w:val="left" w:pos="5040"/>
          <w:tab w:val="right" w:pos="10800"/>
        </w:tabs>
        <w:rPr>
          <w:i/>
        </w:rPr>
      </w:pPr>
      <w:r w:rsidRPr="00C416FE">
        <w:rPr>
          <w:i/>
        </w:rPr>
        <w:t>A Cell-Type Specific Platform for Identifying Toxicity of Proteins and Polypeptides</w:t>
      </w:r>
    </w:p>
    <w:p w14:paraId="1FF4C30E" w14:textId="77777777" w:rsidR="00C416FE" w:rsidRDefault="00C416FE" w:rsidP="00C416FE">
      <w:pPr>
        <w:tabs>
          <w:tab w:val="left" w:pos="5040"/>
          <w:tab w:val="right" w:pos="10800"/>
        </w:tabs>
      </w:pPr>
      <w:r>
        <w:t>The goal of this project is to establish a set of methods for evaluating sequences of unknown function for their threat potential as toxic polypeptides through an vitro expression system and in an engineered bio-contained strain of E. coli.</w:t>
      </w:r>
    </w:p>
    <w:p w14:paraId="2682150E" w14:textId="77777777" w:rsidR="00C416FE" w:rsidRDefault="00C416FE" w:rsidP="00C416FE">
      <w:pPr>
        <w:tabs>
          <w:tab w:val="left" w:pos="5040"/>
          <w:tab w:val="right" w:pos="10800"/>
        </w:tabs>
      </w:pPr>
    </w:p>
    <w:p w14:paraId="18223D4A" w14:textId="77777777" w:rsidR="00C416FE" w:rsidRDefault="00C416FE" w:rsidP="00C416FE">
      <w:pPr>
        <w:tabs>
          <w:tab w:val="left" w:pos="5040"/>
          <w:tab w:val="right" w:pos="10800"/>
        </w:tabs>
      </w:pPr>
      <w:r>
        <w:t xml:space="preserve">U01 GM110714 </w:t>
      </w:r>
      <w:r>
        <w:tab/>
        <w:t xml:space="preserve">Brady (Rockefeller) </w:t>
      </w:r>
      <w:r>
        <w:tab/>
        <w:t>07/01/15 – 04/30/20</w:t>
      </w:r>
    </w:p>
    <w:p w14:paraId="74960364" w14:textId="77777777" w:rsidR="00C416FE" w:rsidRDefault="00C416FE" w:rsidP="00C416FE">
      <w:pPr>
        <w:tabs>
          <w:tab w:val="left" w:pos="5040"/>
          <w:tab w:val="right" w:pos="10800"/>
        </w:tabs>
      </w:pPr>
      <w:r>
        <w:t>NIH / NIGMS</w:t>
      </w:r>
    </w:p>
    <w:p w14:paraId="3A0D066B" w14:textId="77777777" w:rsidR="00C416FE" w:rsidRPr="00C416FE" w:rsidRDefault="00C416FE" w:rsidP="00C416FE">
      <w:pPr>
        <w:tabs>
          <w:tab w:val="left" w:pos="5040"/>
          <w:tab w:val="right" w:pos="10800"/>
        </w:tabs>
        <w:rPr>
          <w:i/>
        </w:rPr>
      </w:pPr>
      <w:r w:rsidRPr="00C416FE">
        <w:rPr>
          <w:i/>
        </w:rPr>
        <w:t>A minimally invasive synthetic biology-driven approach for natural products discovery</w:t>
      </w:r>
    </w:p>
    <w:p w14:paraId="20BC10B6" w14:textId="77777777" w:rsidR="00C416FE" w:rsidRDefault="00C416FE" w:rsidP="00C416FE">
      <w:pPr>
        <w:tabs>
          <w:tab w:val="left" w:pos="5040"/>
          <w:tab w:val="right" w:pos="10800"/>
        </w:tabs>
      </w:pPr>
      <w:r>
        <w:t>The work outlined in this proposal is designed to establish a new turnkey natural product discovery platform -from the development of model strains and streamlined methods for the capture and bioinformatics identification of novel biosynthetic diversity, through to the expression and characterization of natural products themselves.</w:t>
      </w:r>
    </w:p>
    <w:p w14:paraId="676E93A0" w14:textId="679E09C5" w:rsidR="00C416FE" w:rsidRDefault="00C416FE" w:rsidP="00C416FE">
      <w:pPr>
        <w:tabs>
          <w:tab w:val="left" w:pos="5040"/>
          <w:tab w:val="right" w:pos="10800"/>
        </w:tabs>
      </w:pPr>
      <w:r>
        <w:t>Role: Subcontract PI</w:t>
      </w:r>
    </w:p>
    <w:p w14:paraId="75881388" w14:textId="77777777" w:rsidR="00C416FE" w:rsidRDefault="00C416FE" w:rsidP="00C416FE">
      <w:pPr>
        <w:tabs>
          <w:tab w:val="left" w:pos="5040"/>
          <w:tab w:val="right" w:pos="10800"/>
        </w:tabs>
      </w:pPr>
    </w:p>
    <w:p w14:paraId="55EA1605" w14:textId="77777777" w:rsidR="00C416FE" w:rsidRPr="006F73E6" w:rsidRDefault="00C416FE" w:rsidP="00C416FE">
      <w:pPr>
        <w:tabs>
          <w:tab w:val="left" w:pos="5040"/>
          <w:tab w:val="right" w:pos="10800"/>
        </w:tabs>
      </w:pPr>
      <w:r w:rsidRPr="006F73E6">
        <w:t>OPP1175154</w:t>
      </w:r>
      <w:r>
        <w:tab/>
      </w:r>
      <w:r w:rsidRPr="006F73E6">
        <w:t>Church</w:t>
      </w:r>
      <w:r>
        <w:t xml:space="preserve">                                                  </w:t>
      </w:r>
      <w:r w:rsidRPr="006F73E6">
        <w:t>11/22/17 – 05/31/20</w:t>
      </w:r>
      <w:r w:rsidRPr="006F73E6">
        <w:tab/>
      </w:r>
    </w:p>
    <w:p w14:paraId="105BAB84" w14:textId="77777777" w:rsidR="00C416FE" w:rsidRPr="0088227C" w:rsidRDefault="00C416FE" w:rsidP="00C416FE">
      <w:pPr>
        <w:tabs>
          <w:tab w:val="left" w:pos="5040"/>
          <w:tab w:val="right" w:pos="10800"/>
        </w:tabs>
        <w:rPr>
          <w:rFonts w:cs="Arial"/>
          <w:szCs w:val="22"/>
        </w:rPr>
      </w:pPr>
      <w:r w:rsidRPr="0088227C">
        <w:rPr>
          <w:rFonts w:cs="Arial"/>
          <w:szCs w:val="22"/>
        </w:rPr>
        <w:t>Bill and Melinda Gates Foundation</w:t>
      </w:r>
      <w:r w:rsidRPr="0088227C">
        <w:rPr>
          <w:rFonts w:cs="Arial"/>
          <w:szCs w:val="22"/>
        </w:rPr>
        <w:tab/>
      </w:r>
      <w:r w:rsidRPr="0088227C">
        <w:rPr>
          <w:rFonts w:cs="Arial"/>
          <w:szCs w:val="22"/>
        </w:rPr>
        <w:tab/>
      </w:r>
    </w:p>
    <w:p w14:paraId="27CFA5D2" w14:textId="77777777" w:rsidR="00C416FE" w:rsidRPr="0088227C" w:rsidRDefault="00C416FE" w:rsidP="00C416FE">
      <w:pPr>
        <w:tabs>
          <w:tab w:val="left" w:pos="5040"/>
          <w:tab w:val="right" w:pos="10800"/>
        </w:tabs>
        <w:rPr>
          <w:rFonts w:cs="Arial"/>
          <w:i/>
          <w:szCs w:val="22"/>
        </w:rPr>
      </w:pPr>
      <w:r w:rsidRPr="0088227C">
        <w:rPr>
          <w:rFonts w:cs="Arial"/>
          <w:i/>
          <w:szCs w:val="22"/>
        </w:rPr>
        <w:t>Engineering skin as a bioreactor for production and sustained delivery of therapeutic agents to the blood stream for immune augmentation</w:t>
      </w:r>
    </w:p>
    <w:p w14:paraId="00624B29" w14:textId="33DACE92" w:rsidR="00C416FE" w:rsidRPr="00C416FE" w:rsidRDefault="00C416FE" w:rsidP="00C416FE">
      <w:pPr>
        <w:tabs>
          <w:tab w:val="left" w:pos="5040"/>
          <w:tab w:val="right" w:pos="10800"/>
        </w:tabs>
        <w:rPr>
          <w:rFonts w:cs="Arial"/>
          <w:szCs w:val="22"/>
        </w:rPr>
      </w:pPr>
      <w:r w:rsidRPr="0088227C">
        <w:rPr>
          <w:rFonts w:cs="Arial"/>
          <w:szCs w:val="22"/>
        </w:rPr>
        <w:t>We utilize skin as a delivery platform that can together address outstanding issues of: non-invasive delivery method administered at a single site, antibody production of serum concentration in the range of 10-100 µg/mL, and validation in human samples – human skin explants and human skin/mouse chimera models, an essential feature that expedites the design-build-test cycle of genetically modifie</w:t>
      </w:r>
      <w:r>
        <w:rPr>
          <w:rFonts w:cs="Arial"/>
          <w:szCs w:val="22"/>
        </w:rPr>
        <w:t>d human tissues.</w:t>
      </w:r>
    </w:p>
    <w:p w14:paraId="674F1727" w14:textId="77777777" w:rsidR="00DF1E2B" w:rsidRDefault="00DF1E2B" w:rsidP="00DF1E2B">
      <w:pPr>
        <w:tabs>
          <w:tab w:val="left" w:pos="5040"/>
          <w:tab w:val="right" w:pos="10800"/>
        </w:tabs>
      </w:pPr>
    </w:p>
    <w:p w14:paraId="4224605E" w14:textId="77777777" w:rsidR="00DF1E2B" w:rsidRDefault="00DF1E2B" w:rsidP="00DF1E2B">
      <w:pPr>
        <w:tabs>
          <w:tab w:val="left" w:pos="5040"/>
          <w:tab w:val="right" w:pos="10800"/>
        </w:tabs>
      </w:pPr>
      <w:r>
        <w:t xml:space="preserve">RM1HG008525 </w:t>
      </w:r>
      <w:r>
        <w:tab/>
        <w:t xml:space="preserve">Church </w:t>
      </w:r>
      <w:r>
        <w:tab/>
        <w:t>09/21/15 – 06/30/20</w:t>
      </w:r>
    </w:p>
    <w:p w14:paraId="0891C580" w14:textId="77777777" w:rsidR="00DF1E2B" w:rsidRDefault="00DF1E2B" w:rsidP="00DF1E2B">
      <w:pPr>
        <w:tabs>
          <w:tab w:val="left" w:pos="5040"/>
          <w:tab w:val="right" w:pos="10800"/>
        </w:tabs>
      </w:pPr>
      <w:r>
        <w:t>NIH / NHGRI</w:t>
      </w:r>
    </w:p>
    <w:p w14:paraId="5B5280B0" w14:textId="77777777" w:rsidR="00DF1E2B" w:rsidRPr="00C416FE" w:rsidRDefault="00DF1E2B" w:rsidP="00DF1E2B">
      <w:pPr>
        <w:tabs>
          <w:tab w:val="left" w:pos="5040"/>
          <w:tab w:val="right" w:pos="10800"/>
        </w:tabs>
        <w:rPr>
          <w:i/>
        </w:rPr>
      </w:pPr>
      <w:r w:rsidRPr="00C416FE">
        <w:rPr>
          <w:i/>
        </w:rPr>
        <w:t>Center for Genomically Engineered Organs</w:t>
      </w:r>
    </w:p>
    <w:p w14:paraId="071FBAD4" w14:textId="77777777" w:rsidR="00DF1E2B" w:rsidRDefault="00DF1E2B" w:rsidP="00DF1E2B">
      <w:pPr>
        <w:tabs>
          <w:tab w:val="left" w:pos="5040"/>
          <w:tab w:val="right" w:pos="10800"/>
        </w:tabs>
      </w:pPr>
      <w:r>
        <w:t>The Center for Genomically Engineered Organs will develop methods for making tissues in laboratories that closely match normal or diseased tissues in humans and animals.</w:t>
      </w:r>
    </w:p>
    <w:p w14:paraId="1A308D8C" w14:textId="77777777" w:rsidR="00C416FE" w:rsidRDefault="00C416FE" w:rsidP="00C416FE">
      <w:pPr>
        <w:tabs>
          <w:tab w:val="left" w:pos="5040"/>
          <w:tab w:val="right" w:pos="10800"/>
        </w:tabs>
      </w:pPr>
    </w:p>
    <w:p w14:paraId="53B2E77C" w14:textId="77777777" w:rsidR="00C416FE" w:rsidRDefault="00C416FE" w:rsidP="00C416FE">
      <w:pPr>
        <w:tabs>
          <w:tab w:val="left" w:pos="5040"/>
          <w:tab w:val="right" w:pos="10800"/>
        </w:tabs>
      </w:pPr>
      <w:r w:rsidRPr="00E41729">
        <w:t>N66001-17-2-4056</w:t>
      </w:r>
      <w:r>
        <w:tab/>
        <w:t>Church</w:t>
      </w:r>
      <w:r>
        <w:tab/>
        <w:t>07/01/17 – 06/30/20</w:t>
      </w:r>
    </w:p>
    <w:p w14:paraId="11675FA9" w14:textId="77777777" w:rsidR="00C416FE" w:rsidRDefault="00C416FE" w:rsidP="00C416FE">
      <w:pPr>
        <w:tabs>
          <w:tab w:val="left" w:pos="5040"/>
          <w:tab w:val="right" w:pos="10800"/>
        </w:tabs>
      </w:pPr>
      <w:r>
        <w:t>DARPA</w:t>
      </w:r>
      <w:r>
        <w:tab/>
      </w:r>
      <w:r>
        <w:tab/>
      </w:r>
    </w:p>
    <w:p w14:paraId="45CD812E" w14:textId="77777777" w:rsidR="00C416FE" w:rsidRPr="00C416FE" w:rsidRDefault="00C416FE" w:rsidP="00C416FE">
      <w:pPr>
        <w:tabs>
          <w:tab w:val="left" w:pos="5040"/>
          <w:tab w:val="right" w:pos="10800"/>
        </w:tabs>
        <w:rPr>
          <w:i/>
        </w:rPr>
      </w:pPr>
      <w:r w:rsidRPr="00C416FE">
        <w:rPr>
          <w:i/>
        </w:rPr>
        <w:t>Molecular Control and Prevention of Genome Editing</w:t>
      </w:r>
    </w:p>
    <w:p w14:paraId="0BB0D6E4" w14:textId="237874A6" w:rsidR="00C416FE" w:rsidRDefault="00C416FE" w:rsidP="00297332">
      <w:pPr>
        <w:tabs>
          <w:tab w:val="left" w:pos="5040"/>
          <w:tab w:val="right" w:pos="10800"/>
        </w:tabs>
      </w:pPr>
      <w:r w:rsidRPr="00E41729">
        <w:t>The goal of this project is to develop tools to control genome editing through a recoded viral delivery system, promoter engineering to enable tissue specific expression and guide RNA tuning for single nucleotide discrimination. We also plan on developing a CRISPR/Cas9-based genetic defense system to safeguard humans and other organisms from natural viral pathogens to neutralize the targeted threat.</w:t>
      </w:r>
    </w:p>
    <w:p w14:paraId="3453DF70" w14:textId="77777777" w:rsidR="00560AD6" w:rsidRDefault="00560AD6" w:rsidP="00297332">
      <w:pPr>
        <w:tabs>
          <w:tab w:val="left" w:pos="5040"/>
          <w:tab w:val="right" w:pos="10800"/>
        </w:tabs>
      </w:pPr>
    </w:p>
    <w:p w14:paraId="3947A5A3" w14:textId="3A65E0A2" w:rsidR="0007157E" w:rsidRDefault="0007157E" w:rsidP="00297332">
      <w:pPr>
        <w:tabs>
          <w:tab w:val="left" w:pos="5040"/>
          <w:tab w:val="right" w:pos="10800"/>
        </w:tabs>
      </w:pPr>
      <w:r>
        <w:t xml:space="preserve">D16PC00008 </w:t>
      </w:r>
      <w:r w:rsidR="00560AD6">
        <w:tab/>
      </w:r>
      <w:r>
        <w:t>Church</w:t>
      </w:r>
      <w:r w:rsidR="00560AD6">
        <w:tab/>
      </w:r>
      <w:r>
        <w:t xml:space="preserve"> 01/15/16 – 01/14/21</w:t>
      </w:r>
    </w:p>
    <w:p w14:paraId="0CAA2F84" w14:textId="77777777" w:rsidR="0007157E" w:rsidRDefault="0007157E" w:rsidP="00297332">
      <w:pPr>
        <w:tabs>
          <w:tab w:val="left" w:pos="5040"/>
          <w:tab w:val="right" w:pos="10800"/>
        </w:tabs>
      </w:pPr>
      <w:r>
        <w:t>IARPA</w:t>
      </w:r>
    </w:p>
    <w:p w14:paraId="77ED917F" w14:textId="77777777" w:rsidR="0007157E" w:rsidRPr="00C416FE" w:rsidRDefault="0007157E" w:rsidP="00297332">
      <w:pPr>
        <w:tabs>
          <w:tab w:val="left" w:pos="5040"/>
          <w:tab w:val="right" w:pos="10800"/>
        </w:tabs>
        <w:rPr>
          <w:i/>
        </w:rPr>
      </w:pPr>
      <w:r w:rsidRPr="00C416FE">
        <w:rPr>
          <w:i/>
        </w:rPr>
        <w:t>Cortical architecture and algorithms for machine listening</w:t>
      </w:r>
    </w:p>
    <w:p w14:paraId="71678063" w14:textId="0358C044" w:rsidR="00560AD6" w:rsidRDefault="0007157E" w:rsidP="00297332">
      <w:pPr>
        <w:tabs>
          <w:tab w:val="left" w:pos="5040"/>
          <w:tab w:val="right" w:pos="10800"/>
        </w:tabs>
      </w:pPr>
      <w:r>
        <w:t>This project aims to combine three algorithmic ideas that are used simultaneously in the brain that are usually employed one at a time in machine learning: (1) deep learning (2) fast learning and readout (3) Bayesian integration and selection.</w:t>
      </w:r>
    </w:p>
    <w:p w14:paraId="166D6167" w14:textId="77777777" w:rsidR="00560AD6" w:rsidRDefault="00560AD6" w:rsidP="00297332">
      <w:pPr>
        <w:tabs>
          <w:tab w:val="left" w:pos="5040"/>
          <w:tab w:val="right" w:pos="10800"/>
        </w:tabs>
      </w:pPr>
    </w:p>
    <w:p w14:paraId="705FA077" w14:textId="607B1D20" w:rsidR="0007157E" w:rsidRDefault="0007157E" w:rsidP="00297332">
      <w:pPr>
        <w:tabs>
          <w:tab w:val="left" w:pos="5040"/>
          <w:tab w:val="right" w:pos="10800"/>
        </w:tabs>
      </w:pPr>
      <w:r>
        <w:t xml:space="preserve">R01MH113279 </w:t>
      </w:r>
      <w:r w:rsidR="00560AD6">
        <w:tab/>
      </w:r>
      <w:r>
        <w:t xml:space="preserve">Yankner </w:t>
      </w:r>
      <w:r w:rsidR="00560AD6">
        <w:tab/>
      </w:r>
      <w:r>
        <w:t>09/26/16 – 06/30/21</w:t>
      </w:r>
    </w:p>
    <w:p w14:paraId="1F9BE9F9" w14:textId="77777777" w:rsidR="0007157E" w:rsidRDefault="0007157E" w:rsidP="00297332">
      <w:pPr>
        <w:tabs>
          <w:tab w:val="left" w:pos="5040"/>
          <w:tab w:val="right" w:pos="10800"/>
        </w:tabs>
      </w:pPr>
      <w:r>
        <w:t>NIH/NIMH</w:t>
      </w:r>
    </w:p>
    <w:p w14:paraId="3B6BA8C9" w14:textId="77777777" w:rsidR="0007157E" w:rsidRPr="00C416FE" w:rsidRDefault="0007157E" w:rsidP="00297332">
      <w:pPr>
        <w:tabs>
          <w:tab w:val="left" w:pos="5040"/>
          <w:tab w:val="right" w:pos="10800"/>
        </w:tabs>
        <w:rPr>
          <w:i/>
        </w:rPr>
      </w:pPr>
      <w:r w:rsidRPr="00C416FE">
        <w:rPr>
          <w:i/>
        </w:rPr>
        <w:t>Exploring a Novel Paradigm of Schizophrenia and Bipolar Disorder</w:t>
      </w:r>
    </w:p>
    <w:p w14:paraId="2C36EAC2" w14:textId="77777777" w:rsidR="0007157E" w:rsidRDefault="0007157E" w:rsidP="00297332">
      <w:pPr>
        <w:tabs>
          <w:tab w:val="left" w:pos="5040"/>
          <w:tab w:val="right" w:pos="10800"/>
        </w:tabs>
      </w:pPr>
      <w:r>
        <w:t>This project aims to understand schizophrenia and bipolar disorder by capitalizing on genetically engineered mouse models and induced progenitor stem cell lines, and will advance new technology to sequence the transcriptome in single brain cells in situ, enabling the convergence of multiple data streams at single cell resolution.</w:t>
      </w:r>
    </w:p>
    <w:p w14:paraId="51D8CFBE" w14:textId="77777777" w:rsidR="0007157E" w:rsidRDefault="0007157E" w:rsidP="00297332">
      <w:pPr>
        <w:tabs>
          <w:tab w:val="left" w:pos="5040"/>
          <w:tab w:val="right" w:pos="10800"/>
        </w:tabs>
      </w:pPr>
      <w:r>
        <w:t>Role: Co-Investigator</w:t>
      </w:r>
    </w:p>
    <w:p w14:paraId="7970F772" w14:textId="77777777" w:rsidR="008D2585" w:rsidRDefault="008D2585" w:rsidP="008D2585">
      <w:pPr>
        <w:tabs>
          <w:tab w:val="left" w:pos="5040"/>
          <w:tab w:val="right" w:pos="10800"/>
        </w:tabs>
      </w:pPr>
    </w:p>
    <w:p w14:paraId="697C13AC" w14:textId="2674ED6E" w:rsidR="008D2585" w:rsidRDefault="008D2585" w:rsidP="008D2585">
      <w:pPr>
        <w:tabs>
          <w:tab w:val="left" w:pos="5040"/>
          <w:tab w:val="right" w:pos="10800"/>
        </w:tabs>
      </w:pPr>
      <w:r>
        <w:t xml:space="preserve">DE-FG02-02ER63445 </w:t>
      </w:r>
      <w:r>
        <w:tab/>
        <w:t xml:space="preserve">Church </w:t>
      </w:r>
      <w:r>
        <w:tab/>
        <w:t>12/01/16 – 11/30/21</w:t>
      </w:r>
    </w:p>
    <w:p w14:paraId="580B92DC" w14:textId="77777777" w:rsidR="008D2585" w:rsidRDefault="008D2585" w:rsidP="008D2585">
      <w:pPr>
        <w:tabs>
          <w:tab w:val="left" w:pos="5040"/>
          <w:tab w:val="right" w:pos="10800"/>
        </w:tabs>
      </w:pPr>
      <w:r>
        <w:t>DOE</w:t>
      </w:r>
    </w:p>
    <w:p w14:paraId="4F0DF8E8" w14:textId="77777777" w:rsidR="008D2585" w:rsidRPr="00C416FE" w:rsidRDefault="008D2585" w:rsidP="008D2585">
      <w:pPr>
        <w:tabs>
          <w:tab w:val="left" w:pos="5040"/>
          <w:tab w:val="right" w:pos="10800"/>
        </w:tabs>
        <w:rPr>
          <w:i/>
        </w:rPr>
      </w:pPr>
      <w:r w:rsidRPr="00C416FE">
        <w:rPr>
          <w:i/>
        </w:rPr>
        <w:t>Microbial Ecology, Proteogenomics &amp; Computational Optima</w:t>
      </w:r>
    </w:p>
    <w:p w14:paraId="2ADD89FE" w14:textId="6502DC96" w:rsidR="00F62B6D" w:rsidRDefault="008D2585" w:rsidP="00C416FE">
      <w:pPr>
        <w:tabs>
          <w:tab w:val="left" w:pos="5040"/>
          <w:tab w:val="right" w:pos="10800"/>
        </w:tabs>
      </w:pPr>
      <w:r>
        <w:t>This project studies proteomics and cell models for Prochlorococcus and Pseudomonas.</w:t>
      </w:r>
    </w:p>
    <w:sectPr w:rsidR="00F62B6D"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133A" w14:textId="77777777" w:rsidR="00BB7E54" w:rsidRDefault="00BB7E54">
      <w:r>
        <w:separator/>
      </w:r>
    </w:p>
  </w:endnote>
  <w:endnote w:type="continuationSeparator" w:id="0">
    <w:p w14:paraId="7EFFCA59" w14:textId="77777777" w:rsidR="00BB7E54" w:rsidRDefault="00BB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FA69" w14:textId="77777777" w:rsidR="00BB7E54" w:rsidRDefault="00BB7E54">
      <w:r>
        <w:separator/>
      </w:r>
    </w:p>
  </w:footnote>
  <w:footnote w:type="continuationSeparator" w:id="0">
    <w:p w14:paraId="549DB36E" w14:textId="77777777" w:rsidR="00BB7E54" w:rsidRDefault="00BB7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21663"/>
    <w:multiLevelType w:val="hybridMultilevel"/>
    <w:tmpl w:val="D07A7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62370F"/>
    <w:multiLevelType w:val="hybridMultilevel"/>
    <w:tmpl w:val="18503E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E177E"/>
    <w:multiLevelType w:val="hybridMultilevel"/>
    <w:tmpl w:val="E74E1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DB37C6"/>
    <w:multiLevelType w:val="hybridMultilevel"/>
    <w:tmpl w:val="17009D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D25117"/>
    <w:multiLevelType w:val="hybridMultilevel"/>
    <w:tmpl w:val="71B0F384"/>
    <w:lvl w:ilvl="0" w:tplc="C0F4D16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4"/>
  </w:num>
  <w:num w:numId="14">
    <w:abstractNumId w:val="23"/>
  </w:num>
  <w:num w:numId="15">
    <w:abstractNumId w:val="20"/>
  </w:num>
  <w:num w:numId="16">
    <w:abstractNumId w:val="22"/>
  </w:num>
  <w:num w:numId="17">
    <w:abstractNumId w:val="10"/>
  </w:num>
  <w:num w:numId="18">
    <w:abstractNumId w:val="16"/>
  </w:num>
  <w:num w:numId="19">
    <w:abstractNumId w:val="15"/>
  </w:num>
  <w:num w:numId="20">
    <w:abstractNumId w:val="18"/>
  </w:num>
  <w:num w:numId="21">
    <w:abstractNumId w:val="12"/>
  </w:num>
  <w:num w:numId="22">
    <w:abstractNumId w:val="13"/>
  </w:num>
  <w:num w:numId="23">
    <w:abstractNumId w:val="21"/>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16553"/>
    <w:rsid w:val="00023A7A"/>
    <w:rsid w:val="00032254"/>
    <w:rsid w:val="00041487"/>
    <w:rsid w:val="000464BA"/>
    <w:rsid w:val="00067621"/>
    <w:rsid w:val="0007157E"/>
    <w:rsid w:val="000E0EC6"/>
    <w:rsid w:val="000E283B"/>
    <w:rsid w:val="00102266"/>
    <w:rsid w:val="00103651"/>
    <w:rsid w:val="00117D21"/>
    <w:rsid w:val="00122EB3"/>
    <w:rsid w:val="0012737B"/>
    <w:rsid w:val="00132CA6"/>
    <w:rsid w:val="00143A92"/>
    <w:rsid w:val="0014571A"/>
    <w:rsid w:val="00170D87"/>
    <w:rsid w:val="00177D49"/>
    <w:rsid w:val="001C2DFE"/>
    <w:rsid w:val="001F2FFE"/>
    <w:rsid w:val="00202620"/>
    <w:rsid w:val="002406A6"/>
    <w:rsid w:val="00240E97"/>
    <w:rsid w:val="00241711"/>
    <w:rsid w:val="00244056"/>
    <w:rsid w:val="0027072E"/>
    <w:rsid w:val="0028051C"/>
    <w:rsid w:val="00280F94"/>
    <w:rsid w:val="00297332"/>
    <w:rsid w:val="002B2534"/>
    <w:rsid w:val="002B397A"/>
    <w:rsid w:val="002D1863"/>
    <w:rsid w:val="002D7520"/>
    <w:rsid w:val="002E5125"/>
    <w:rsid w:val="00321A19"/>
    <w:rsid w:val="00332B08"/>
    <w:rsid w:val="00340933"/>
    <w:rsid w:val="00345456"/>
    <w:rsid w:val="0035045F"/>
    <w:rsid w:val="0037667F"/>
    <w:rsid w:val="00382AB6"/>
    <w:rsid w:val="00383712"/>
    <w:rsid w:val="00387455"/>
    <w:rsid w:val="0039310D"/>
    <w:rsid w:val="003A769E"/>
    <w:rsid w:val="003C2647"/>
    <w:rsid w:val="003C62D6"/>
    <w:rsid w:val="003D2399"/>
    <w:rsid w:val="003D32CB"/>
    <w:rsid w:val="003E1568"/>
    <w:rsid w:val="003E3A82"/>
    <w:rsid w:val="003F6A45"/>
    <w:rsid w:val="00407FBC"/>
    <w:rsid w:val="00421852"/>
    <w:rsid w:val="00432346"/>
    <w:rsid w:val="00447F3A"/>
    <w:rsid w:val="004647E4"/>
    <w:rsid w:val="004759D9"/>
    <w:rsid w:val="0048777F"/>
    <w:rsid w:val="0049068A"/>
    <w:rsid w:val="00495BD5"/>
    <w:rsid w:val="004A3FC8"/>
    <w:rsid w:val="004C5B30"/>
    <w:rsid w:val="004C70C2"/>
    <w:rsid w:val="00503A1D"/>
    <w:rsid w:val="00503B57"/>
    <w:rsid w:val="005139D8"/>
    <w:rsid w:val="005145BB"/>
    <w:rsid w:val="00517BFD"/>
    <w:rsid w:val="0053605C"/>
    <w:rsid w:val="0054471F"/>
    <w:rsid w:val="00547AC9"/>
    <w:rsid w:val="00560AD6"/>
    <w:rsid w:val="00580DD3"/>
    <w:rsid w:val="00592740"/>
    <w:rsid w:val="005C2BDD"/>
    <w:rsid w:val="005C47A8"/>
    <w:rsid w:val="005C6977"/>
    <w:rsid w:val="005E406E"/>
    <w:rsid w:val="005F523D"/>
    <w:rsid w:val="005F5F51"/>
    <w:rsid w:val="00601C69"/>
    <w:rsid w:val="0060396D"/>
    <w:rsid w:val="00616BCC"/>
    <w:rsid w:val="00624261"/>
    <w:rsid w:val="00646AF9"/>
    <w:rsid w:val="00650611"/>
    <w:rsid w:val="006609B6"/>
    <w:rsid w:val="00663F04"/>
    <w:rsid w:val="00670579"/>
    <w:rsid w:val="0067201A"/>
    <w:rsid w:val="0068699D"/>
    <w:rsid w:val="006A353C"/>
    <w:rsid w:val="006A56FC"/>
    <w:rsid w:val="006B2D1C"/>
    <w:rsid w:val="006C1E1F"/>
    <w:rsid w:val="006E2196"/>
    <w:rsid w:val="006F73E6"/>
    <w:rsid w:val="00700A39"/>
    <w:rsid w:val="007050F5"/>
    <w:rsid w:val="0071086D"/>
    <w:rsid w:val="0071140F"/>
    <w:rsid w:val="00722C8F"/>
    <w:rsid w:val="00732638"/>
    <w:rsid w:val="007555C2"/>
    <w:rsid w:val="00771F07"/>
    <w:rsid w:val="00781234"/>
    <w:rsid w:val="007B18C7"/>
    <w:rsid w:val="007B7AF3"/>
    <w:rsid w:val="007D03D7"/>
    <w:rsid w:val="007E5A03"/>
    <w:rsid w:val="007F5235"/>
    <w:rsid w:val="008073EB"/>
    <w:rsid w:val="00812185"/>
    <w:rsid w:val="00817055"/>
    <w:rsid w:val="008234F6"/>
    <w:rsid w:val="00825925"/>
    <w:rsid w:val="00840386"/>
    <w:rsid w:val="00843027"/>
    <w:rsid w:val="00874EBC"/>
    <w:rsid w:val="008A224D"/>
    <w:rsid w:val="008D2585"/>
    <w:rsid w:val="009054EA"/>
    <w:rsid w:val="00912097"/>
    <w:rsid w:val="009211D3"/>
    <w:rsid w:val="00926A04"/>
    <w:rsid w:val="00934124"/>
    <w:rsid w:val="00952A27"/>
    <w:rsid w:val="009567C8"/>
    <w:rsid w:val="00983FE1"/>
    <w:rsid w:val="009970B0"/>
    <w:rsid w:val="009A5B28"/>
    <w:rsid w:val="009D7E97"/>
    <w:rsid w:val="009E52CA"/>
    <w:rsid w:val="009F0CFE"/>
    <w:rsid w:val="009F72E5"/>
    <w:rsid w:val="00A04942"/>
    <w:rsid w:val="00A04B52"/>
    <w:rsid w:val="00A0689E"/>
    <w:rsid w:val="00A1469B"/>
    <w:rsid w:val="00A14EF5"/>
    <w:rsid w:val="00A26D0F"/>
    <w:rsid w:val="00A42AF6"/>
    <w:rsid w:val="00A42D9B"/>
    <w:rsid w:val="00A60C5F"/>
    <w:rsid w:val="00A7514C"/>
    <w:rsid w:val="00A8122C"/>
    <w:rsid w:val="00A83312"/>
    <w:rsid w:val="00A93453"/>
    <w:rsid w:val="00A93AFA"/>
    <w:rsid w:val="00AA46C4"/>
    <w:rsid w:val="00AE41C4"/>
    <w:rsid w:val="00AE686E"/>
    <w:rsid w:val="00AF4E37"/>
    <w:rsid w:val="00B42C60"/>
    <w:rsid w:val="00B929F5"/>
    <w:rsid w:val="00B92BF5"/>
    <w:rsid w:val="00BB47AB"/>
    <w:rsid w:val="00BB7E54"/>
    <w:rsid w:val="00BC2310"/>
    <w:rsid w:val="00BD5990"/>
    <w:rsid w:val="00C00F42"/>
    <w:rsid w:val="00C05C55"/>
    <w:rsid w:val="00C076C6"/>
    <w:rsid w:val="00C137DA"/>
    <w:rsid w:val="00C13ECD"/>
    <w:rsid w:val="00C3113F"/>
    <w:rsid w:val="00C35702"/>
    <w:rsid w:val="00C416FE"/>
    <w:rsid w:val="00C4536F"/>
    <w:rsid w:val="00C46ADA"/>
    <w:rsid w:val="00C4739B"/>
    <w:rsid w:val="00C56C04"/>
    <w:rsid w:val="00C63D71"/>
    <w:rsid w:val="00C80AA6"/>
    <w:rsid w:val="00C85025"/>
    <w:rsid w:val="00C918BD"/>
    <w:rsid w:val="00CA3C07"/>
    <w:rsid w:val="00CA680A"/>
    <w:rsid w:val="00CD0540"/>
    <w:rsid w:val="00CE0951"/>
    <w:rsid w:val="00CF68A2"/>
    <w:rsid w:val="00D37802"/>
    <w:rsid w:val="00D51DC4"/>
    <w:rsid w:val="00D679E5"/>
    <w:rsid w:val="00D74391"/>
    <w:rsid w:val="00D76BFA"/>
    <w:rsid w:val="00D825A1"/>
    <w:rsid w:val="00D83029"/>
    <w:rsid w:val="00D83360"/>
    <w:rsid w:val="00D9079F"/>
    <w:rsid w:val="00DB7B85"/>
    <w:rsid w:val="00DC291A"/>
    <w:rsid w:val="00DD31B4"/>
    <w:rsid w:val="00DE4B6C"/>
    <w:rsid w:val="00DF1E2B"/>
    <w:rsid w:val="00DF7645"/>
    <w:rsid w:val="00E127A1"/>
    <w:rsid w:val="00E355C2"/>
    <w:rsid w:val="00E37E57"/>
    <w:rsid w:val="00E41729"/>
    <w:rsid w:val="00E457B5"/>
    <w:rsid w:val="00E53B95"/>
    <w:rsid w:val="00E67A05"/>
    <w:rsid w:val="00E74AB7"/>
    <w:rsid w:val="00E81FE1"/>
    <w:rsid w:val="00E90203"/>
    <w:rsid w:val="00EA0405"/>
    <w:rsid w:val="00EF2006"/>
    <w:rsid w:val="00EF4C32"/>
    <w:rsid w:val="00EF69CD"/>
    <w:rsid w:val="00EF7932"/>
    <w:rsid w:val="00F02126"/>
    <w:rsid w:val="00F07AB3"/>
    <w:rsid w:val="00F262AB"/>
    <w:rsid w:val="00F379C5"/>
    <w:rsid w:val="00F62B6D"/>
    <w:rsid w:val="00F7284D"/>
    <w:rsid w:val="00F94D27"/>
    <w:rsid w:val="00FA00C6"/>
    <w:rsid w:val="00FA4CCE"/>
    <w:rsid w:val="00FE6ED0"/>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ACE63"/>
  <w15:docId w15:val="{FF089336-34ED-4475-ACE8-482213FC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39310D"/>
    <w:pPr>
      <w:numPr>
        <w:numId w:val="1"/>
      </w:numPr>
    </w:pPr>
    <w:rPr>
      <w:rFonts w:ascii="Times" w:hAnsi="Times" w:cs="Times"/>
    </w:rPr>
  </w:style>
  <w:style w:type="paragraph" w:styleId="ListBullet2">
    <w:name w:val="List Bullet 2"/>
    <w:basedOn w:val="Normal"/>
    <w:autoRedefine/>
    <w:rsid w:val="0039310D"/>
    <w:pPr>
      <w:numPr>
        <w:numId w:val="2"/>
      </w:numPr>
    </w:pPr>
    <w:rPr>
      <w:rFonts w:ascii="Times" w:hAnsi="Times" w:cs="Times"/>
    </w:rPr>
  </w:style>
  <w:style w:type="paragraph" w:styleId="ListBullet3">
    <w:name w:val="List Bullet 3"/>
    <w:basedOn w:val="Normal"/>
    <w:autoRedefine/>
    <w:rsid w:val="0039310D"/>
    <w:pPr>
      <w:numPr>
        <w:numId w:val="3"/>
      </w:numPr>
    </w:pPr>
    <w:rPr>
      <w:rFonts w:ascii="Times" w:hAnsi="Times" w:cs="Times"/>
    </w:rPr>
  </w:style>
  <w:style w:type="paragraph" w:styleId="ListBullet4">
    <w:name w:val="List Bullet 4"/>
    <w:basedOn w:val="Normal"/>
    <w:autoRedefine/>
    <w:rsid w:val="0039310D"/>
    <w:pPr>
      <w:numPr>
        <w:numId w:val="4"/>
      </w:numPr>
    </w:pPr>
    <w:rPr>
      <w:rFonts w:ascii="Times" w:hAnsi="Times" w:cs="Times"/>
    </w:rPr>
  </w:style>
  <w:style w:type="paragraph" w:styleId="ListBullet5">
    <w:name w:val="List Bullet 5"/>
    <w:basedOn w:val="Normal"/>
    <w:autoRedefine/>
    <w:rsid w:val="0039310D"/>
    <w:pPr>
      <w:numPr>
        <w:numId w:val="5"/>
      </w:numPr>
    </w:pPr>
    <w:rPr>
      <w:rFonts w:ascii="Times" w:hAnsi="Times" w:cs="Times"/>
    </w:rPr>
  </w:style>
  <w:style w:type="paragraph" w:styleId="ListNumber">
    <w:name w:val="List Number"/>
    <w:basedOn w:val="Normal"/>
    <w:rsid w:val="0039310D"/>
    <w:pPr>
      <w:numPr>
        <w:numId w:val="6"/>
      </w:numPr>
    </w:pPr>
    <w:rPr>
      <w:rFonts w:ascii="Times" w:hAnsi="Times" w:cs="Times"/>
    </w:rPr>
  </w:style>
  <w:style w:type="paragraph" w:styleId="ListNumber2">
    <w:name w:val="List Number 2"/>
    <w:basedOn w:val="Normal"/>
    <w:rsid w:val="0039310D"/>
    <w:pPr>
      <w:numPr>
        <w:numId w:val="7"/>
      </w:numPr>
    </w:pPr>
    <w:rPr>
      <w:rFonts w:ascii="Times" w:hAnsi="Times" w:cs="Times"/>
    </w:rPr>
  </w:style>
  <w:style w:type="paragraph" w:styleId="ListNumber3">
    <w:name w:val="List Number 3"/>
    <w:basedOn w:val="Normal"/>
    <w:rsid w:val="0039310D"/>
    <w:pPr>
      <w:numPr>
        <w:numId w:val="8"/>
      </w:numPr>
    </w:pPr>
    <w:rPr>
      <w:rFonts w:ascii="Times" w:hAnsi="Times" w:cs="Times"/>
    </w:rPr>
  </w:style>
  <w:style w:type="paragraph" w:styleId="ListNumber4">
    <w:name w:val="List Number 4"/>
    <w:basedOn w:val="Normal"/>
    <w:rsid w:val="0039310D"/>
    <w:pPr>
      <w:numPr>
        <w:numId w:val="9"/>
      </w:numPr>
    </w:pPr>
    <w:rPr>
      <w:rFonts w:ascii="Times" w:hAnsi="Times" w:cs="Times"/>
    </w:rPr>
  </w:style>
  <w:style w:type="paragraph" w:styleId="ListNumber5">
    <w:name w:val="List Number 5"/>
    <w:basedOn w:val="Normal"/>
    <w:rsid w:val="0039310D"/>
    <w:pPr>
      <w:numPr>
        <w:numId w:val="10"/>
      </w:numPr>
    </w:pPr>
    <w:rPr>
      <w:rFonts w:ascii="Times" w:hAnsi="Times" w:cs="Times"/>
    </w:rPr>
  </w:style>
  <w:style w:type="paragraph" w:styleId="BodyTextIndent">
    <w:name w:val="Body Text Indent"/>
    <w:basedOn w:val="Normal"/>
    <w:link w:val="BodyTextIndentChar"/>
    <w:rsid w:val="0039310D"/>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rsid w:val="0039310D"/>
    <w:pPr>
      <w:autoSpaceDE/>
      <w:autoSpaceDN/>
      <w:spacing w:before="100" w:beforeAutospacing="1" w:after="100" w:afterAutospacing="1"/>
    </w:pPr>
    <w:rPr>
      <w:rFonts w:eastAsia="Arial Unicode MS"/>
    </w:rPr>
  </w:style>
  <w:style w:type="paragraph" w:styleId="Header">
    <w:name w:val="header"/>
    <w:basedOn w:val="Normal"/>
    <w:rsid w:val="0039310D"/>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sid w:val="0039310D"/>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rsid w:val="0039310D"/>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uiPriority w:val="22"/>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PlainText">
    <w:name w:val="Plain Text"/>
    <w:basedOn w:val="Normal"/>
    <w:link w:val="PlainTextChar"/>
    <w:uiPriority w:val="99"/>
    <w:unhideWhenUsed/>
    <w:rsid w:val="00041487"/>
    <w:pPr>
      <w:autoSpaceDE/>
      <w:autoSpaceDN/>
    </w:pPr>
    <w:rPr>
      <w:rFonts w:ascii="Consolas" w:eastAsia="Calibri" w:hAnsi="Consolas"/>
      <w:sz w:val="21"/>
      <w:szCs w:val="21"/>
    </w:rPr>
  </w:style>
  <w:style w:type="character" w:customStyle="1" w:styleId="PlainTextChar">
    <w:name w:val="Plain Text Char"/>
    <w:basedOn w:val="DefaultParagraphFont"/>
    <w:link w:val="PlainText"/>
    <w:uiPriority w:val="99"/>
    <w:rsid w:val="00041487"/>
    <w:rPr>
      <w:rFonts w:ascii="Consolas" w:eastAsia="Calibri" w:hAnsi="Consolas"/>
      <w:sz w:val="21"/>
      <w:szCs w:val="21"/>
    </w:rPr>
  </w:style>
  <w:style w:type="paragraph" w:styleId="Footer">
    <w:name w:val="footer"/>
    <w:basedOn w:val="Normal"/>
    <w:link w:val="FooterChar"/>
    <w:rsid w:val="007E5A03"/>
    <w:pPr>
      <w:tabs>
        <w:tab w:val="center" w:pos="4320"/>
        <w:tab w:val="right" w:pos="8640"/>
      </w:tabs>
    </w:pPr>
  </w:style>
  <w:style w:type="character" w:customStyle="1" w:styleId="FooterChar">
    <w:name w:val="Footer Char"/>
    <w:basedOn w:val="DefaultParagraphFont"/>
    <w:link w:val="Footer"/>
    <w:rsid w:val="007E5A0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787627260">
      <w:bodyDiv w:val="1"/>
      <w:marLeft w:val="0"/>
      <w:marRight w:val="0"/>
      <w:marTop w:val="0"/>
      <w:marBottom w:val="0"/>
      <w:divBdr>
        <w:top w:val="none" w:sz="0" w:space="0" w:color="auto"/>
        <w:left w:val="none" w:sz="0" w:space="0" w:color="auto"/>
        <w:bottom w:val="none" w:sz="0" w:space="0" w:color="auto"/>
        <w:right w:val="none" w:sz="0" w:space="0" w:color="auto"/>
      </w:divBdr>
    </w:div>
    <w:div w:id="838927159">
      <w:bodyDiv w:val="1"/>
      <w:marLeft w:val="0"/>
      <w:marRight w:val="0"/>
      <w:marTop w:val="0"/>
      <w:marBottom w:val="0"/>
      <w:divBdr>
        <w:top w:val="none" w:sz="0" w:space="0" w:color="auto"/>
        <w:left w:val="none" w:sz="0" w:space="0" w:color="auto"/>
        <w:bottom w:val="none" w:sz="0" w:space="0" w:color="auto"/>
        <w:right w:val="none" w:sz="0" w:space="0" w:color="auto"/>
      </w:divBdr>
    </w:div>
    <w:div w:id="1194733532">
      <w:bodyDiv w:val="1"/>
      <w:marLeft w:val="0"/>
      <w:marRight w:val="0"/>
      <w:marTop w:val="0"/>
      <w:marBottom w:val="0"/>
      <w:divBdr>
        <w:top w:val="none" w:sz="0" w:space="0" w:color="auto"/>
        <w:left w:val="none" w:sz="0" w:space="0" w:color="auto"/>
        <w:bottom w:val="none" w:sz="0" w:space="0" w:color="auto"/>
        <w:right w:val="none" w:sz="0" w:space="0" w:color="auto"/>
      </w:divBdr>
    </w:div>
    <w:div w:id="1742219402">
      <w:bodyDiv w:val="1"/>
      <w:marLeft w:val="0"/>
      <w:marRight w:val="0"/>
      <w:marTop w:val="0"/>
      <w:marBottom w:val="0"/>
      <w:divBdr>
        <w:top w:val="none" w:sz="0" w:space="0" w:color="auto"/>
        <w:left w:val="none" w:sz="0" w:space="0" w:color="auto"/>
        <w:bottom w:val="none" w:sz="0" w:space="0" w:color="auto"/>
        <w:right w:val="none" w:sz="0" w:space="0" w:color="auto"/>
      </w:divBdr>
    </w:div>
    <w:div w:id="19186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cbi.nlm.nih.gov/myncbi/collections/bibliography/41157672"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12/4/2014 Brian updated formatting to client's selection of everything as Arial 11</Test_x0020_Comment>
    <OMB_x0020_No_x002e_ xmlns="97b54082-1e85-426d-afc6-16ad99d216c1">0925-0001/0002</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26cbfcbef053278b4e6f8e004539346f">
  <xsd:schema xmlns:xsd="http://www.w3.org/2001/XMLSchema" xmlns:xs="http://www.w3.org/2001/XMLSchema" xmlns:p="http://schemas.microsoft.com/office/2006/metadata/properties" xmlns:ns2="97b54082-1e85-426d-afc6-16ad99d216c1" targetNamespace="http://schemas.microsoft.com/office/2006/metadata/properties" ma:root="true" ma:fieldsID="2abc594a1d6fed328c6ae9b8901bef44"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24D76789-5E08-4A42-9609-71BEDAC08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2717</Words>
  <Characters>15492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18173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cp:lastModifiedBy>Church, George</cp:lastModifiedBy>
  <cp:revision>3</cp:revision>
  <cp:lastPrinted>2017-01-19T17:55:00Z</cp:lastPrinted>
  <dcterms:created xsi:type="dcterms:W3CDTF">2018-09-01T19:18:00Z</dcterms:created>
  <dcterms:modified xsi:type="dcterms:W3CDTF">2018-09-01T19:19:00Z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